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B76905" w:rsidRDefault="00F33054" w:rsidP="00F33054">
      <w:pPr>
        <w:spacing w:after="120"/>
        <w:jc w:val="center"/>
        <w:rPr>
          <w:rFonts w:asciiTheme="minorHAnsi" w:hAnsiTheme="minorHAnsi" w:cstheme="minorHAnsi"/>
          <w:b/>
          <w:bCs/>
          <w:szCs w:val="20"/>
        </w:rPr>
      </w:pPr>
      <w:bookmarkStart w:id="0" w:name="_GoBack"/>
      <w:bookmarkEnd w:id="0"/>
      <w:r w:rsidRPr="00B76905">
        <w:rPr>
          <w:rFonts w:asciiTheme="minorHAnsi" w:hAnsiTheme="minorHAnsi" w:cstheme="minorHAnsi"/>
          <w:b/>
          <w:bCs/>
          <w:szCs w:val="20"/>
        </w:rPr>
        <w:t>COVID-19 Outbreak Response Coordination Group for the 9 temporary shelters along the Thai-Myanmar border (</w:t>
      </w:r>
      <w:r w:rsidR="00FF650A">
        <w:rPr>
          <w:rFonts w:asciiTheme="minorHAnsi" w:hAnsiTheme="minorHAnsi" w:cstheme="minorHAnsi"/>
          <w:b/>
          <w:bCs/>
          <w:szCs w:val="20"/>
        </w:rPr>
        <w:t>Kanchanaburi &amp; Ratchaburi Provinces</w:t>
      </w:r>
      <w:r w:rsidRPr="00B76905">
        <w:rPr>
          <w:rFonts w:asciiTheme="minorHAnsi" w:hAnsiTheme="minorHAnsi" w:cstheme="minorHAnsi"/>
          <w:b/>
          <w:bCs/>
          <w:szCs w:val="20"/>
        </w:rPr>
        <w:t>)</w:t>
      </w:r>
    </w:p>
    <w:p w14:paraId="77DE905B" w14:textId="11525FBB" w:rsidR="00F33054" w:rsidRPr="00B76905" w:rsidRDefault="00574AEA" w:rsidP="00F33054">
      <w:pPr>
        <w:spacing w:after="120"/>
        <w:jc w:val="center"/>
        <w:rPr>
          <w:rFonts w:asciiTheme="minorHAnsi" w:hAnsiTheme="minorHAnsi" w:cstheme="minorHAnsi"/>
          <w:b/>
          <w:bCs/>
          <w:szCs w:val="20"/>
        </w:rPr>
      </w:pPr>
      <w:r>
        <w:rPr>
          <w:rFonts w:asciiTheme="minorHAnsi" w:hAnsiTheme="minorHAnsi" w:cstheme="minorHAnsi"/>
          <w:b/>
          <w:bCs/>
          <w:szCs w:val="20"/>
        </w:rPr>
        <w:t>3</w:t>
      </w:r>
      <w:r w:rsidRPr="00574AEA">
        <w:rPr>
          <w:rFonts w:asciiTheme="minorHAnsi" w:hAnsiTheme="minorHAnsi" w:cstheme="minorHAnsi"/>
          <w:b/>
          <w:bCs/>
          <w:szCs w:val="20"/>
          <w:vertAlign w:val="superscript"/>
        </w:rPr>
        <w:t>rd</w:t>
      </w:r>
      <w:r>
        <w:rPr>
          <w:rFonts w:asciiTheme="minorHAnsi" w:hAnsiTheme="minorHAnsi" w:cstheme="minorHAnsi"/>
          <w:b/>
          <w:bCs/>
          <w:szCs w:val="20"/>
        </w:rPr>
        <w:t xml:space="preserve"> </w:t>
      </w:r>
      <w:r w:rsidR="00F33054" w:rsidRPr="00B76905">
        <w:rPr>
          <w:rFonts w:asciiTheme="minorHAnsi" w:hAnsiTheme="minorHAnsi" w:cstheme="minorHAnsi"/>
          <w:b/>
          <w:bCs/>
          <w:szCs w:val="20"/>
        </w:rPr>
        <w:t xml:space="preserve">Meeting, </w:t>
      </w:r>
      <w:r>
        <w:rPr>
          <w:rFonts w:asciiTheme="minorHAnsi" w:hAnsiTheme="minorHAnsi" w:cstheme="minorHAnsi"/>
          <w:b/>
          <w:bCs/>
          <w:szCs w:val="20"/>
        </w:rPr>
        <w:t>2 April</w:t>
      </w:r>
      <w:r w:rsidR="00F33054" w:rsidRPr="00B76905">
        <w:rPr>
          <w:rFonts w:asciiTheme="minorHAnsi" w:hAnsiTheme="minorHAnsi" w:cstheme="minorHAnsi"/>
          <w:b/>
          <w:bCs/>
          <w:szCs w:val="20"/>
        </w:rPr>
        <w:t xml:space="preserve"> 2020</w:t>
      </w:r>
    </w:p>
    <w:p w14:paraId="3118AEBA" w14:textId="73F96555" w:rsidR="00467C9D" w:rsidRPr="00467C9D" w:rsidRDefault="00467C9D" w:rsidP="00467C9D">
      <w:pPr>
        <w:spacing w:after="120"/>
        <w:ind w:left="1440" w:hanging="1440"/>
        <w:jc w:val="both"/>
        <w:rPr>
          <w:rFonts w:asciiTheme="minorHAnsi" w:hAnsiTheme="minorHAnsi" w:cstheme="minorHAnsi"/>
          <w:szCs w:val="20"/>
        </w:rPr>
      </w:pPr>
      <w:r w:rsidRPr="00467C9D">
        <w:rPr>
          <w:rFonts w:asciiTheme="minorHAnsi" w:hAnsiTheme="minorHAnsi" w:cstheme="minorHAnsi"/>
          <w:b/>
          <w:bCs/>
          <w:szCs w:val="20"/>
        </w:rPr>
        <w:t>Participants</w:t>
      </w:r>
      <w:r>
        <w:rPr>
          <w:rFonts w:asciiTheme="minorHAnsi" w:hAnsiTheme="minorHAnsi" w:cstheme="minorHAnsi"/>
          <w:szCs w:val="20"/>
        </w:rPr>
        <w:t>:</w:t>
      </w:r>
      <w:r>
        <w:rPr>
          <w:rFonts w:asciiTheme="minorHAnsi" w:hAnsiTheme="minorHAnsi" w:cstheme="minorHAnsi"/>
          <w:szCs w:val="20"/>
        </w:rPr>
        <w:tab/>
      </w:r>
      <w:r w:rsidRPr="00467C9D">
        <w:rPr>
          <w:rFonts w:asciiTheme="minorHAnsi" w:hAnsiTheme="minorHAnsi" w:cstheme="minorHAnsi"/>
          <w:b/>
          <w:bCs/>
          <w:szCs w:val="20"/>
        </w:rPr>
        <w:t>ADRA</w:t>
      </w:r>
      <w:r>
        <w:rPr>
          <w:rFonts w:asciiTheme="minorHAnsi" w:hAnsiTheme="minorHAnsi" w:cstheme="minorHAnsi"/>
          <w:szCs w:val="20"/>
        </w:rPr>
        <w:t xml:space="preserve"> (</w:t>
      </w:r>
      <w:r w:rsidR="00FF650A">
        <w:rPr>
          <w:rFonts w:asciiTheme="minorHAnsi" w:hAnsiTheme="minorHAnsi" w:cstheme="minorHAnsi"/>
          <w:szCs w:val="20"/>
        </w:rPr>
        <w:t>John Smith</w:t>
      </w:r>
      <w:r>
        <w:rPr>
          <w:rFonts w:asciiTheme="minorHAnsi" w:hAnsiTheme="minorHAnsi" w:cstheme="minorHAnsi"/>
          <w:szCs w:val="20"/>
        </w:rPr>
        <w:t xml:space="preserve">), </w:t>
      </w:r>
      <w:r w:rsidR="00574AEA" w:rsidRPr="00574AEA">
        <w:rPr>
          <w:rFonts w:asciiTheme="minorHAnsi" w:hAnsiTheme="minorHAnsi" w:cstheme="minorHAnsi"/>
          <w:b/>
          <w:bCs/>
          <w:szCs w:val="20"/>
        </w:rPr>
        <w:t>COERR</w:t>
      </w:r>
      <w:r w:rsidR="00574AEA">
        <w:rPr>
          <w:rFonts w:asciiTheme="minorHAnsi" w:hAnsiTheme="minorHAnsi" w:cstheme="minorHAnsi"/>
          <w:szCs w:val="20"/>
        </w:rPr>
        <w:t xml:space="preserve"> (</w:t>
      </w:r>
      <w:r w:rsidR="00B31E16">
        <w:rPr>
          <w:rFonts w:asciiTheme="minorHAnsi" w:hAnsiTheme="minorHAnsi" w:cstheme="minorHAnsi"/>
          <w:szCs w:val="20"/>
        </w:rPr>
        <w:t>Sayan Thamyoo</w:t>
      </w:r>
      <w:r w:rsidR="00574AEA">
        <w:rPr>
          <w:rFonts w:asciiTheme="minorHAnsi" w:hAnsiTheme="minorHAnsi" w:cstheme="minorHAnsi"/>
          <w:szCs w:val="20"/>
        </w:rPr>
        <w:t xml:space="preserve">), </w:t>
      </w:r>
      <w:r w:rsidR="00574AEA" w:rsidRPr="00574AEA">
        <w:rPr>
          <w:rFonts w:asciiTheme="minorHAnsi" w:hAnsiTheme="minorHAnsi" w:cstheme="minorHAnsi"/>
          <w:b/>
          <w:bCs/>
          <w:szCs w:val="20"/>
        </w:rPr>
        <w:t>HI</w:t>
      </w:r>
      <w:r w:rsidR="00574AEA">
        <w:rPr>
          <w:rFonts w:asciiTheme="minorHAnsi" w:hAnsiTheme="minorHAnsi" w:cstheme="minorHAnsi"/>
          <w:szCs w:val="20"/>
        </w:rPr>
        <w:t xml:space="preserve"> (</w:t>
      </w:r>
      <w:r w:rsidR="00F27A79">
        <w:rPr>
          <w:rFonts w:asciiTheme="minorHAnsi" w:hAnsiTheme="minorHAnsi" w:cstheme="minorHAnsi"/>
          <w:szCs w:val="20"/>
        </w:rPr>
        <w:t>Chipo</w:t>
      </w:r>
      <w:r w:rsidR="000F3A9E">
        <w:rPr>
          <w:rFonts w:asciiTheme="minorHAnsi" w:hAnsiTheme="minorHAnsi" w:cstheme="minorHAnsi"/>
          <w:szCs w:val="20"/>
        </w:rPr>
        <w:t xml:space="preserve"> Santidongsakun</w:t>
      </w:r>
      <w:r w:rsidR="00574AEA">
        <w:rPr>
          <w:rFonts w:asciiTheme="minorHAnsi" w:hAnsiTheme="minorHAnsi" w:cstheme="minorHAnsi"/>
          <w:szCs w:val="20"/>
        </w:rPr>
        <w:t>),</w:t>
      </w:r>
      <w:r w:rsidR="00574AEA" w:rsidRPr="00467C9D">
        <w:rPr>
          <w:rFonts w:asciiTheme="minorHAnsi" w:hAnsiTheme="minorHAnsi" w:cstheme="minorHAnsi"/>
          <w:b/>
          <w:bCs/>
          <w:szCs w:val="20"/>
        </w:rPr>
        <w:t xml:space="preserve"> </w:t>
      </w:r>
      <w:r w:rsidR="00574AEA" w:rsidRPr="00574AEA">
        <w:rPr>
          <w:rFonts w:asciiTheme="minorHAnsi" w:hAnsiTheme="minorHAnsi" w:cstheme="minorHAnsi"/>
          <w:b/>
          <w:bCs/>
          <w:szCs w:val="20"/>
        </w:rPr>
        <w:t>IOM</w:t>
      </w:r>
      <w:r w:rsidR="00574AEA">
        <w:rPr>
          <w:rFonts w:asciiTheme="minorHAnsi" w:hAnsiTheme="minorHAnsi" w:cstheme="minorHAnsi"/>
          <w:szCs w:val="20"/>
        </w:rPr>
        <w:t xml:space="preserve"> (</w:t>
      </w:r>
      <w:r w:rsidR="00B31E16">
        <w:rPr>
          <w:rFonts w:asciiTheme="minorHAnsi" w:hAnsiTheme="minorHAnsi" w:cstheme="minorHAnsi"/>
          <w:szCs w:val="20"/>
        </w:rPr>
        <w:t>Francesco</w:t>
      </w:r>
      <w:r w:rsidR="000229C5">
        <w:rPr>
          <w:rFonts w:asciiTheme="minorHAnsi" w:hAnsiTheme="minorHAnsi" w:cstheme="minorHAnsi"/>
          <w:szCs w:val="20"/>
        </w:rPr>
        <w:t xml:space="preserve"> Supit</w:t>
      </w:r>
      <w:r w:rsidR="00574AEA">
        <w:rPr>
          <w:rFonts w:asciiTheme="minorHAnsi" w:hAnsiTheme="minorHAnsi" w:cstheme="minorHAnsi"/>
          <w:szCs w:val="20"/>
        </w:rPr>
        <w:t>),</w:t>
      </w:r>
      <w:r w:rsidR="005F7DE5">
        <w:rPr>
          <w:rFonts w:asciiTheme="minorHAnsi" w:hAnsiTheme="minorHAnsi" w:cstheme="minorHAnsi"/>
          <w:szCs w:val="20"/>
        </w:rPr>
        <w:t xml:space="preserve"> </w:t>
      </w:r>
      <w:r w:rsidRPr="00467C9D">
        <w:rPr>
          <w:rFonts w:asciiTheme="minorHAnsi" w:hAnsiTheme="minorHAnsi" w:cstheme="minorHAnsi"/>
          <w:b/>
          <w:bCs/>
          <w:szCs w:val="20"/>
        </w:rPr>
        <w:t>IRC</w:t>
      </w:r>
      <w:r>
        <w:rPr>
          <w:rFonts w:asciiTheme="minorHAnsi" w:hAnsiTheme="minorHAnsi" w:cstheme="minorHAnsi"/>
          <w:szCs w:val="20"/>
        </w:rPr>
        <w:t xml:space="preserve"> (</w:t>
      </w:r>
      <w:r w:rsidR="006672A2">
        <w:rPr>
          <w:rFonts w:asciiTheme="minorHAnsi" w:hAnsiTheme="minorHAnsi" w:cstheme="minorHAnsi"/>
          <w:szCs w:val="20"/>
        </w:rPr>
        <w:t>Thidaruch Daewa, Min Ht</w:t>
      </w:r>
      <w:r w:rsidR="00D5536F">
        <w:rPr>
          <w:rFonts w:asciiTheme="minorHAnsi" w:hAnsiTheme="minorHAnsi" w:cstheme="minorHAnsi"/>
          <w:szCs w:val="20"/>
        </w:rPr>
        <w:t>ike</w:t>
      </w:r>
      <w:r w:rsidR="000229C5">
        <w:rPr>
          <w:rFonts w:asciiTheme="minorHAnsi" w:hAnsiTheme="minorHAnsi" w:cstheme="minorHAnsi"/>
          <w:szCs w:val="20"/>
        </w:rPr>
        <w:t>, Myo Htet</w:t>
      </w:r>
      <w:r>
        <w:rPr>
          <w:rFonts w:asciiTheme="minorHAnsi" w:hAnsiTheme="minorHAnsi" w:cstheme="minorHAnsi"/>
          <w:szCs w:val="20"/>
        </w:rPr>
        <w:t xml:space="preserve">), </w:t>
      </w:r>
      <w:r w:rsidRPr="00467C9D">
        <w:rPr>
          <w:rFonts w:asciiTheme="minorHAnsi" w:hAnsiTheme="minorHAnsi" w:cstheme="minorHAnsi"/>
          <w:b/>
          <w:bCs/>
          <w:szCs w:val="20"/>
        </w:rPr>
        <w:t>TBC</w:t>
      </w:r>
      <w:r>
        <w:rPr>
          <w:rFonts w:asciiTheme="minorHAnsi" w:hAnsiTheme="minorHAnsi" w:cstheme="minorHAnsi"/>
          <w:szCs w:val="20"/>
        </w:rPr>
        <w:t xml:space="preserve"> (</w:t>
      </w:r>
      <w:r w:rsidR="006672A2">
        <w:rPr>
          <w:rFonts w:asciiTheme="minorHAnsi" w:hAnsiTheme="minorHAnsi" w:cstheme="minorHAnsi"/>
          <w:szCs w:val="20"/>
        </w:rPr>
        <w:t>Nakarin Vananeetikul</w:t>
      </w:r>
      <w:r>
        <w:rPr>
          <w:rFonts w:asciiTheme="minorHAnsi" w:hAnsiTheme="minorHAnsi" w:cstheme="minorHAnsi"/>
          <w:szCs w:val="20"/>
        </w:rPr>
        <w:t xml:space="preserve">), </w:t>
      </w:r>
      <w:r w:rsidRPr="00467C9D">
        <w:rPr>
          <w:rFonts w:asciiTheme="minorHAnsi" w:hAnsiTheme="minorHAnsi" w:cstheme="minorHAnsi"/>
          <w:b/>
          <w:bCs/>
          <w:szCs w:val="20"/>
        </w:rPr>
        <w:t>UNHCR</w:t>
      </w:r>
      <w:r>
        <w:rPr>
          <w:rFonts w:asciiTheme="minorHAnsi" w:hAnsiTheme="minorHAnsi" w:cstheme="minorHAnsi"/>
          <w:szCs w:val="20"/>
        </w:rPr>
        <w:t xml:space="preserve"> (James Ferguson</w:t>
      </w:r>
      <w:r w:rsidR="00A64574">
        <w:rPr>
          <w:rFonts w:asciiTheme="minorHAnsi" w:hAnsiTheme="minorHAnsi" w:cstheme="minorHAnsi"/>
          <w:szCs w:val="20"/>
        </w:rPr>
        <w:t>, Yuwarat Thipklai</w:t>
      </w:r>
      <w:r>
        <w:rPr>
          <w:rFonts w:asciiTheme="minorHAnsi" w:hAnsiTheme="minorHAnsi" w:cstheme="minorHAnsi"/>
          <w:szCs w:val="20"/>
        </w:rPr>
        <w:t>)</w:t>
      </w:r>
    </w:p>
    <w:p w14:paraId="0376FD5E" w14:textId="3592AE16" w:rsidR="004531AC" w:rsidRDefault="000F2B2A" w:rsidP="004531AC">
      <w:pPr>
        <w:spacing w:after="120"/>
        <w:rPr>
          <w:rFonts w:asciiTheme="minorHAnsi" w:hAnsiTheme="minorHAnsi" w:cstheme="minorHAnsi"/>
          <w:b/>
          <w:bCs/>
        </w:rPr>
      </w:pPr>
      <w:r>
        <w:rPr>
          <w:rFonts w:asciiTheme="minorHAnsi" w:hAnsiTheme="minorHAnsi" w:cstheme="minorHAnsi"/>
          <w:b/>
          <w:bCs/>
          <w:u w:val="single"/>
        </w:rPr>
        <w:t>Updates on Previous</w:t>
      </w:r>
      <w:r w:rsidR="001E6931">
        <w:rPr>
          <w:rFonts w:asciiTheme="minorHAnsi" w:hAnsiTheme="minorHAnsi" w:cstheme="minorHAnsi"/>
          <w:b/>
          <w:bCs/>
          <w:u w:val="single"/>
        </w:rPr>
        <w:t xml:space="preserve"> A</w:t>
      </w:r>
      <w:r w:rsidR="004531AC">
        <w:rPr>
          <w:rFonts w:asciiTheme="minorHAnsi" w:hAnsiTheme="minorHAnsi" w:cstheme="minorHAnsi"/>
          <w:b/>
          <w:bCs/>
          <w:u w:val="single"/>
        </w:rPr>
        <w:t>ction Points</w:t>
      </w:r>
      <w:r w:rsidR="001E6931">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381"/>
        <w:gridCol w:w="1167"/>
        <w:gridCol w:w="3102"/>
      </w:tblGrid>
      <w:tr w:rsidR="001E6931" w14:paraId="4807E1C7" w14:textId="77777777" w:rsidTr="000D185C">
        <w:tc>
          <w:tcPr>
            <w:tcW w:w="4518" w:type="dxa"/>
          </w:tcPr>
          <w:p w14:paraId="53DDFA85" w14:textId="4BE33E70" w:rsidR="001E6931" w:rsidRDefault="000F2B2A" w:rsidP="001E6931">
            <w:pPr>
              <w:spacing w:after="120"/>
              <w:rPr>
                <w:rFonts w:asciiTheme="minorHAnsi" w:hAnsiTheme="minorHAnsi" w:cstheme="minorHAnsi"/>
                <w:b/>
                <w:bCs/>
              </w:rPr>
            </w:pPr>
            <w:r>
              <w:rPr>
                <w:rFonts w:asciiTheme="minorHAnsi" w:hAnsiTheme="minorHAnsi" w:cstheme="minorHAnsi"/>
                <w:b/>
                <w:bCs/>
              </w:rPr>
              <w:t>Action Point</w:t>
            </w:r>
          </w:p>
        </w:tc>
        <w:tc>
          <w:tcPr>
            <w:tcW w:w="1170" w:type="dxa"/>
          </w:tcPr>
          <w:p w14:paraId="05E097C3" w14:textId="6C193AAE" w:rsidR="001E6931" w:rsidRDefault="001E6931" w:rsidP="001E6931">
            <w:pPr>
              <w:spacing w:after="120"/>
              <w:rPr>
                <w:rFonts w:asciiTheme="minorHAnsi" w:hAnsiTheme="minorHAnsi" w:cstheme="minorHAnsi"/>
                <w:b/>
                <w:bCs/>
              </w:rPr>
            </w:pPr>
            <w:r>
              <w:rPr>
                <w:rFonts w:asciiTheme="minorHAnsi" w:hAnsiTheme="minorHAnsi" w:cstheme="minorHAnsi"/>
                <w:b/>
                <w:bCs/>
              </w:rPr>
              <w:t>Status</w:t>
            </w:r>
          </w:p>
        </w:tc>
        <w:tc>
          <w:tcPr>
            <w:tcW w:w="3188" w:type="dxa"/>
          </w:tcPr>
          <w:p w14:paraId="142AC658" w14:textId="65F49DDE" w:rsidR="001E6931" w:rsidRDefault="00F957B5" w:rsidP="001E6931">
            <w:pPr>
              <w:spacing w:after="120"/>
              <w:rPr>
                <w:rFonts w:asciiTheme="minorHAnsi" w:hAnsiTheme="minorHAnsi" w:cstheme="minorHAnsi"/>
                <w:b/>
                <w:bCs/>
              </w:rPr>
            </w:pPr>
            <w:r>
              <w:rPr>
                <w:rFonts w:asciiTheme="minorHAnsi" w:hAnsiTheme="minorHAnsi" w:cstheme="minorHAnsi"/>
                <w:b/>
                <w:bCs/>
              </w:rPr>
              <w:t>Remarks</w:t>
            </w:r>
          </w:p>
        </w:tc>
      </w:tr>
      <w:tr w:rsidR="001E6931" w:rsidRPr="008E52BB" w14:paraId="66AF88E6" w14:textId="77777777" w:rsidTr="000D185C">
        <w:tc>
          <w:tcPr>
            <w:tcW w:w="4518" w:type="dxa"/>
          </w:tcPr>
          <w:p w14:paraId="55CF3A07" w14:textId="5437C16A" w:rsidR="001E6931" w:rsidRPr="008E52BB" w:rsidRDefault="004F037C" w:rsidP="00233D38">
            <w:pPr>
              <w:spacing w:after="120" w:line="276" w:lineRule="auto"/>
              <w:rPr>
                <w:rFonts w:asciiTheme="minorHAnsi" w:hAnsiTheme="minorHAnsi" w:cstheme="minorHAnsi"/>
              </w:rPr>
            </w:pPr>
            <w:r w:rsidRPr="004F037C">
              <w:rPr>
                <w:rFonts w:asciiTheme="minorHAnsi" w:hAnsiTheme="minorHAnsi" w:cstheme="minorHAnsi"/>
              </w:rPr>
              <w:t>IRC to follow-up changes in case definition</w:t>
            </w:r>
            <w:r>
              <w:rPr>
                <w:rFonts w:asciiTheme="minorHAnsi" w:hAnsiTheme="minorHAnsi" w:cstheme="minorHAnsi"/>
              </w:rPr>
              <w:t xml:space="preserve"> </w:t>
            </w:r>
            <w:r w:rsidRPr="004F037C">
              <w:rPr>
                <w:rFonts w:asciiTheme="minorHAnsi" w:hAnsiTheme="minorHAnsi" w:cstheme="minorHAnsi"/>
              </w:rPr>
              <w:t>and inform IRC camp-based refugee staff.</w:t>
            </w:r>
          </w:p>
        </w:tc>
        <w:tc>
          <w:tcPr>
            <w:tcW w:w="1170" w:type="dxa"/>
          </w:tcPr>
          <w:p w14:paraId="09F1FBC2" w14:textId="2483CD0B" w:rsidR="001E6931" w:rsidRPr="008E52BB" w:rsidRDefault="00291BDE"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2353F375" w14:textId="57D9BC52" w:rsidR="001E6931" w:rsidRPr="008E52BB" w:rsidRDefault="0053337C" w:rsidP="00233D38">
            <w:pPr>
              <w:spacing w:after="120" w:line="276" w:lineRule="auto"/>
              <w:rPr>
                <w:rFonts w:asciiTheme="minorHAnsi" w:hAnsiTheme="minorHAnsi" w:cstheme="minorHAnsi"/>
              </w:rPr>
            </w:pPr>
            <w:r>
              <w:rPr>
                <w:rFonts w:asciiTheme="minorHAnsi" w:hAnsiTheme="minorHAnsi" w:cstheme="minorHAnsi"/>
              </w:rPr>
              <w:t>S</w:t>
            </w:r>
            <w:r w:rsidR="004F037C" w:rsidRPr="004F037C">
              <w:rPr>
                <w:rFonts w:asciiTheme="minorHAnsi" w:hAnsiTheme="minorHAnsi" w:cstheme="minorHAnsi"/>
              </w:rPr>
              <w:t>hare updated WHO case defin</w:t>
            </w:r>
            <w:r w:rsidR="002E56D5">
              <w:rPr>
                <w:rFonts w:asciiTheme="minorHAnsi" w:hAnsiTheme="minorHAnsi" w:cstheme="minorHAnsi"/>
              </w:rPr>
              <w:t>i</w:t>
            </w:r>
            <w:r w:rsidR="004F037C" w:rsidRPr="004F037C">
              <w:rPr>
                <w:rFonts w:asciiTheme="minorHAnsi" w:hAnsiTheme="minorHAnsi" w:cstheme="minorHAnsi"/>
              </w:rPr>
              <w:t>tion to camp-based staff.</w:t>
            </w:r>
          </w:p>
        </w:tc>
      </w:tr>
      <w:tr w:rsidR="001E6931" w:rsidRPr="008E52BB" w14:paraId="073401D9" w14:textId="77777777" w:rsidTr="000D185C">
        <w:tc>
          <w:tcPr>
            <w:tcW w:w="4518" w:type="dxa"/>
          </w:tcPr>
          <w:p w14:paraId="7947497A" w14:textId="54624F90" w:rsidR="001E6931" w:rsidRPr="008E52BB" w:rsidRDefault="00F957B5" w:rsidP="00233D38">
            <w:pPr>
              <w:spacing w:after="120" w:line="276" w:lineRule="auto"/>
              <w:rPr>
                <w:rFonts w:asciiTheme="minorHAnsi" w:hAnsiTheme="minorHAnsi" w:cstheme="minorHAnsi"/>
              </w:rPr>
            </w:pPr>
            <w:r w:rsidRPr="00F957B5">
              <w:rPr>
                <w:rFonts w:asciiTheme="minorHAnsi" w:hAnsiTheme="minorHAnsi" w:cstheme="minorHAnsi"/>
              </w:rPr>
              <w:t>IRC will meet with Tham Hin Camp Committee to discuss enhanced controls on transit channels and population movements.</w:t>
            </w:r>
          </w:p>
        </w:tc>
        <w:tc>
          <w:tcPr>
            <w:tcW w:w="1170" w:type="dxa"/>
          </w:tcPr>
          <w:p w14:paraId="3EDAC368" w14:textId="456E94FC" w:rsidR="001E6931" w:rsidRPr="008E52BB" w:rsidRDefault="00291BDE"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698750CF" w14:textId="0F301538" w:rsidR="001E6931" w:rsidRPr="008E52BB" w:rsidRDefault="000D185C" w:rsidP="00233D38">
            <w:pPr>
              <w:spacing w:after="120" w:line="276" w:lineRule="auto"/>
              <w:rPr>
                <w:rFonts w:asciiTheme="minorHAnsi" w:hAnsiTheme="minorHAnsi" w:cstheme="minorHAnsi"/>
              </w:rPr>
            </w:pPr>
            <w:r w:rsidRPr="000D185C">
              <w:rPr>
                <w:rFonts w:asciiTheme="minorHAnsi" w:hAnsiTheme="minorHAnsi" w:cstheme="minorHAnsi"/>
              </w:rPr>
              <w:t xml:space="preserve">IRC </w:t>
            </w:r>
            <w:r w:rsidR="00E057E3">
              <w:rPr>
                <w:rFonts w:asciiTheme="minorHAnsi" w:hAnsiTheme="minorHAnsi" w:cstheme="minorHAnsi"/>
              </w:rPr>
              <w:t>met</w:t>
            </w:r>
            <w:r w:rsidRPr="000D185C">
              <w:rPr>
                <w:rFonts w:asciiTheme="minorHAnsi" w:hAnsiTheme="minorHAnsi" w:cstheme="minorHAnsi"/>
              </w:rPr>
              <w:t xml:space="preserve"> with Camp Committee </w:t>
            </w:r>
            <w:r w:rsidR="0060020A">
              <w:rPr>
                <w:rFonts w:asciiTheme="minorHAnsi" w:hAnsiTheme="minorHAnsi" w:cstheme="minorHAnsi"/>
              </w:rPr>
              <w:t>but action from Camp Committee, MOI still pending.</w:t>
            </w:r>
          </w:p>
        </w:tc>
      </w:tr>
      <w:tr w:rsidR="00564654" w:rsidRPr="008E52BB" w14:paraId="7385D748" w14:textId="77777777" w:rsidTr="000D185C">
        <w:tc>
          <w:tcPr>
            <w:tcW w:w="4518" w:type="dxa"/>
          </w:tcPr>
          <w:p w14:paraId="7A7E0F49" w14:textId="00A151A5" w:rsidR="00564654" w:rsidRPr="00F957B5" w:rsidRDefault="00A838CA" w:rsidP="00233D38">
            <w:pPr>
              <w:spacing w:after="120" w:line="276" w:lineRule="auto"/>
              <w:rPr>
                <w:rFonts w:asciiTheme="minorHAnsi" w:hAnsiTheme="minorHAnsi" w:cstheme="minorHAnsi"/>
              </w:rPr>
            </w:pPr>
            <w:r w:rsidRPr="00A838CA">
              <w:rPr>
                <w:rFonts w:asciiTheme="minorHAnsi" w:hAnsiTheme="minorHAnsi" w:cstheme="minorHAnsi"/>
              </w:rPr>
              <w:t>IRC will follow-up with Ban Don Yang Camp Committee on the construction of the additional 5-6 handwashing stations.</w:t>
            </w:r>
          </w:p>
        </w:tc>
        <w:tc>
          <w:tcPr>
            <w:tcW w:w="1170" w:type="dxa"/>
          </w:tcPr>
          <w:p w14:paraId="511D6B10" w14:textId="7F131B8A" w:rsidR="00564654" w:rsidRDefault="00A569C4"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70A13547" w14:textId="6FCF1AEB" w:rsidR="00564654" w:rsidRPr="000D185C" w:rsidRDefault="0060020A" w:rsidP="00233D38">
            <w:pPr>
              <w:spacing w:after="120" w:line="276" w:lineRule="auto"/>
              <w:rPr>
                <w:rFonts w:asciiTheme="minorHAnsi" w:hAnsiTheme="minorHAnsi" w:cstheme="minorHAnsi"/>
              </w:rPr>
            </w:pPr>
            <w:r>
              <w:rPr>
                <w:rFonts w:asciiTheme="minorHAnsi" w:hAnsiTheme="minorHAnsi" w:cstheme="minorHAnsi"/>
              </w:rPr>
              <w:t xml:space="preserve">Camp Committee confirmed </w:t>
            </w:r>
            <w:r w:rsidR="008B27CA">
              <w:rPr>
                <w:rFonts w:asciiTheme="minorHAnsi" w:hAnsiTheme="minorHAnsi" w:cstheme="minorHAnsi"/>
              </w:rPr>
              <w:t>it’s enough; IRC has installed 30 washing stations already.</w:t>
            </w:r>
          </w:p>
        </w:tc>
      </w:tr>
      <w:tr w:rsidR="00A838CA" w:rsidRPr="008E52BB" w14:paraId="4A08EAD2" w14:textId="77777777" w:rsidTr="000D185C">
        <w:tc>
          <w:tcPr>
            <w:tcW w:w="4518" w:type="dxa"/>
          </w:tcPr>
          <w:p w14:paraId="3EB382A6" w14:textId="701DB4D2" w:rsidR="00A838CA" w:rsidRPr="00A838CA" w:rsidRDefault="00230A52" w:rsidP="00233D38">
            <w:pPr>
              <w:spacing w:after="120" w:line="276" w:lineRule="auto"/>
              <w:rPr>
                <w:rFonts w:asciiTheme="minorHAnsi" w:hAnsiTheme="minorHAnsi" w:cstheme="minorHAnsi"/>
              </w:rPr>
            </w:pPr>
            <w:r w:rsidRPr="00230A52">
              <w:rPr>
                <w:rFonts w:asciiTheme="minorHAnsi" w:hAnsiTheme="minorHAnsi" w:cstheme="minorHAnsi"/>
              </w:rPr>
              <w:t>ADRA will collect all Information, Education and Communication (IEC) materials currently in use by Group members in Tham Hin &amp; Ban Don Yang.</w:t>
            </w:r>
          </w:p>
        </w:tc>
        <w:tc>
          <w:tcPr>
            <w:tcW w:w="1170" w:type="dxa"/>
          </w:tcPr>
          <w:p w14:paraId="07A7FDD0" w14:textId="6023BB0A" w:rsidR="00A838CA" w:rsidRDefault="005476C3" w:rsidP="00233D38">
            <w:pPr>
              <w:spacing w:after="120" w:line="276" w:lineRule="auto"/>
              <w:rPr>
                <w:rFonts w:asciiTheme="minorHAnsi" w:hAnsiTheme="minorHAnsi" w:cstheme="minorHAnsi"/>
              </w:rPr>
            </w:pPr>
            <w:r>
              <w:rPr>
                <w:rFonts w:asciiTheme="minorHAnsi" w:hAnsiTheme="minorHAnsi" w:cstheme="minorHAnsi"/>
              </w:rPr>
              <w:t>On Track</w:t>
            </w:r>
          </w:p>
        </w:tc>
        <w:tc>
          <w:tcPr>
            <w:tcW w:w="3188" w:type="dxa"/>
          </w:tcPr>
          <w:p w14:paraId="52C0D06E" w14:textId="56458131" w:rsidR="00A838CA" w:rsidRPr="000D185C" w:rsidRDefault="00AC44C9" w:rsidP="00233D38">
            <w:pPr>
              <w:spacing w:after="120" w:line="276" w:lineRule="auto"/>
              <w:rPr>
                <w:rFonts w:asciiTheme="minorHAnsi" w:hAnsiTheme="minorHAnsi" w:cstheme="minorHAnsi"/>
              </w:rPr>
            </w:pPr>
            <w:r>
              <w:rPr>
                <w:rFonts w:asciiTheme="minorHAnsi" w:hAnsiTheme="minorHAnsi" w:cstheme="minorHAnsi"/>
              </w:rPr>
              <w:t xml:space="preserve">ADRA is responsible at national level for consolidating and </w:t>
            </w:r>
            <w:r w:rsidR="005476C3">
              <w:rPr>
                <w:rFonts w:asciiTheme="minorHAnsi" w:hAnsiTheme="minorHAnsi" w:cstheme="minorHAnsi"/>
              </w:rPr>
              <w:t>finaliz</w:t>
            </w:r>
            <w:r w:rsidR="00AA689E">
              <w:rPr>
                <w:rFonts w:asciiTheme="minorHAnsi" w:hAnsiTheme="minorHAnsi" w:cstheme="minorHAnsi"/>
              </w:rPr>
              <w:t>ing</w:t>
            </w:r>
            <w:r w:rsidR="005476C3">
              <w:rPr>
                <w:rFonts w:asciiTheme="minorHAnsi" w:hAnsiTheme="minorHAnsi" w:cstheme="minorHAnsi"/>
              </w:rPr>
              <w:t xml:space="preserve"> RCCE strategy by next Tuesday</w:t>
            </w:r>
            <w:r w:rsidR="00C3100B">
              <w:rPr>
                <w:rFonts w:asciiTheme="minorHAnsi" w:hAnsiTheme="minorHAnsi" w:cstheme="minorHAnsi"/>
              </w:rPr>
              <w:t>.</w:t>
            </w:r>
          </w:p>
        </w:tc>
      </w:tr>
      <w:tr w:rsidR="00786711" w:rsidRPr="008E52BB" w14:paraId="5586135F" w14:textId="77777777" w:rsidTr="000D185C">
        <w:tc>
          <w:tcPr>
            <w:tcW w:w="4518" w:type="dxa"/>
          </w:tcPr>
          <w:p w14:paraId="2F44F142" w14:textId="0D27DDD2" w:rsidR="00786711" w:rsidRPr="00786711" w:rsidRDefault="00786711" w:rsidP="00233D38">
            <w:pPr>
              <w:spacing w:after="120" w:line="276" w:lineRule="auto"/>
              <w:rPr>
                <w:rFonts w:asciiTheme="minorHAnsi" w:hAnsiTheme="minorHAnsi" w:cstheme="minorHAnsi"/>
              </w:rPr>
            </w:pPr>
            <w:r w:rsidRPr="00786711">
              <w:rPr>
                <w:rFonts w:asciiTheme="minorHAnsi" w:hAnsiTheme="minorHAnsi" w:cstheme="minorHAnsi"/>
              </w:rPr>
              <w:t>TBC will provide updates on non-critical food item prices at the next meeting.</w:t>
            </w:r>
          </w:p>
        </w:tc>
        <w:tc>
          <w:tcPr>
            <w:tcW w:w="1170" w:type="dxa"/>
          </w:tcPr>
          <w:p w14:paraId="02E83AC9" w14:textId="2D0834F9" w:rsidR="00786711" w:rsidRDefault="0025113E" w:rsidP="00233D38">
            <w:pPr>
              <w:spacing w:after="120" w:line="276" w:lineRule="auto"/>
              <w:rPr>
                <w:rFonts w:asciiTheme="minorHAnsi" w:hAnsiTheme="minorHAnsi" w:cstheme="minorHAnsi"/>
              </w:rPr>
            </w:pPr>
            <w:r>
              <w:rPr>
                <w:rFonts w:asciiTheme="minorHAnsi" w:hAnsiTheme="minorHAnsi" w:cstheme="minorHAnsi"/>
              </w:rPr>
              <w:t>Completed</w:t>
            </w:r>
          </w:p>
        </w:tc>
        <w:tc>
          <w:tcPr>
            <w:tcW w:w="3188" w:type="dxa"/>
          </w:tcPr>
          <w:p w14:paraId="2223E147" w14:textId="730BA15C" w:rsidR="00786711" w:rsidRPr="000D185C" w:rsidRDefault="00F27A79" w:rsidP="00233D38">
            <w:pPr>
              <w:spacing w:after="120" w:line="276" w:lineRule="auto"/>
              <w:rPr>
                <w:rFonts w:asciiTheme="minorHAnsi" w:hAnsiTheme="minorHAnsi" w:cstheme="minorHAnsi"/>
              </w:rPr>
            </w:pPr>
            <w:r>
              <w:rPr>
                <w:rFonts w:asciiTheme="minorHAnsi" w:hAnsiTheme="minorHAnsi" w:cstheme="minorHAnsi"/>
              </w:rPr>
              <w:t>Cost of eggs increase from 3.5 baht to 4 baht (BDY) and 5 baht (THI) due to scarcity of eggs in market.</w:t>
            </w:r>
          </w:p>
        </w:tc>
      </w:tr>
    </w:tbl>
    <w:p w14:paraId="45C30F47" w14:textId="452C38FA" w:rsidR="001E6931" w:rsidRPr="001E6931" w:rsidRDefault="001E6931" w:rsidP="001E6931">
      <w:pPr>
        <w:spacing w:after="120"/>
        <w:ind w:left="360" w:hanging="360"/>
        <w:rPr>
          <w:rFonts w:asciiTheme="minorHAnsi" w:hAnsiTheme="minorHAnsi" w:cstheme="minorHAnsi"/>
          <w:b/>
          <w:bCs/>
        </w:rPr>
      </w:pPr>
    </w:p>
    <w:p w14:paraId="706DAB0D" w14:textId="622564A4" w:rsidR="001E6931" w:rsidRPr="004531AC" w:rsidRDefault="001E6931" w:rsidP="004531AC">
      <w:pPr>
        <w:spacing w:after="120"/>
        <w:rPr>
          <w:rFonts w:asciiTheme="minorHAnsi" w:hAnsiTheme="minorHAnsi" w:cstheme="minorHAnsi"/>
          <w:b/>
          <w:bCs/>
          <w:u w:val="single"/>
        </w:rPr>
      </w:pPr>
      <w:r>
        <w:rPr>
          <w:rFonts w:asciiTheme="minorHAnsi" w:hAnsiTheme="minorHAnsi" w:cstheme="minorHAnsi"/>
          <w:b/>
          <w:bCs/>
          <w:u w:val="single"/>
        </w:rPr>
        <w:t>Regular Agenda:</w:t>
      </w:r>
    </w:p>
    <w:p w14:paraId="058005D3" w14:textId="473626B0" w:rsidR="00C52423" w:rsidRPr="00B76905" w:rsidRDefault="00C52423" w:rsidP="00C52423">
      <w:pPr>
        <w:pStyle w:val="ListParagraph"/>
        <w:numPr>
          <w:ilvl w:val="0"/>
          <w:numId w:val="12"/>
        </w:numPr>
        <w:spacing w:after="120"/>
        <w:rPr>
          <w:rFonts w:asciiTheme="minorHAnsi" w:hAnsiTheme="minorHAnsi" w:cstheme="minorHAnsi"/>
          <w:b/>
          <w:bCs/>
          <w:u w:val="single"/>
        </w:rPr>
      </w:pPr>
      <w:r w:rsidRPr="00B76905">
        <w:rPr>
          <w:rFonts w:asciiTheme="minorHAnsi" w:hAnsiTheme="minorHAnsi" w:cstheme="minorHAnsi"/>
          <w:b/>
          <w:bCs/>
          <w:u w:val="single"/>
        </w:rPr>
        <w:t>Situation update</w:t>
      </w:r>
    </w:p>
    <w:p w14:paraId="6B4F3BD0" w14:textId="6462EAE4" w:rsidR="00F65C06" w:rsidRDefault="00BD46E0" w:rsidP="00760B9A">
      <w:pPr>
        <w:pStyle w:val="ListParagraph"/>
        <w:numPr>
          <w:ilvl w:val="0"/>
          <w:numId w:val="10"/>
        </w:numPr>
        <w:spacing w:after="120"/>
        <w:jc w:val="both"/>
        <w:rPr>
          <w:rFonts w:asciiTheme="minorHAnsi" w:hAnsiTheme="minorHAnsi" w:cstheme="minorHAnsi"/>
        </w:rPr>
      </w:pPr>
      <w:r>
        <w:rPr>
          <w:rFonts w:asciiTheme="minorHAnsi" w:hAnsiTheme="minorHAnsi" w:cstheme="minorHAnsi"/>
        </w:rPr>
        <w:t>Confirmed COVID-19 cases</w:t>
      </w:r>
      <w:r w:rsidR="00094B9F">
        <w:rPr>
          <w:rFonts w:asciiTheme="minorHAnsi" w:hAnsiTheme="minorHAnsi" w:cstheme="minorHAnsi"/>
        </w:rPr>
        <w:t xml:space="preserve"> total 16 in two provinces:</w:t>
      </w:r>
      <w:r>
        <w:rPr>
          <w:rFonts w:asciiTheme="minorHAnsi" w:hAnsiTheme="minorHAnsi" w:cstheme="minorHAnsi"/>
        </w:rPr>
        <w:t xml:space="preserve"> </w:t>
      </w:r>
      <w:r w:rsidR="00A84251">
        <w:rPr>
          <w:rFonts w:asciiTheme="minorHAnsi" w:hAnsiTheme="minorHAnsi" w:cstheme="minorHAnsi"/>
        </w:rPr>
        <w:t>8</w:t>
      </w:r>
      <w:r w:rsidR="00094B9F">
        <w:rPr>
          <w:rFonts w:asciiTheme="minorHAnsi" w:hAnsiTheme="minorHAnsi" w:cstheme="minorHAnsi"/>
        </w:rPr>
        <w:t xml:space="preserve"> </w:t>
      </w:r>
      <w:r>
        <w:rPr>
          <w:rFonts w:asciiTheme="minorHAnsi" w:hAnsiTheme="minorHAnsi" w:cstheme="minorHAnsi"/>
        </w:rPr>
        <w:t xml:space="preserve">in Kanchanaburi, </w:t>
      </w:r>
      <w:r w:rsidR="00A84251">
        <w:rPr>
          <w:rFonts w:asciiTheme="minorHAnsi" w:hAnsiTheme="minorHAnsi" w:cstheme="minorHAnsi"/>
        </w:rPr>
        <w:t>8</w:t>
      </w:r>
      <w:r w:rsidR="00094B9F">
        <w:rPr>
          <w:rFonts w:asciiTheme="minorHAnsi" w:hAnsiTheme="minorHAnsi" w:cstheme="minorHAnsi"/>
        </w:rPr>
        <w:t xml:space="preserve"> in </w:t>
      </w:r>
      <w:r>
        <w:rPr>
          <w:rFonts w:asciiTheme="minorHAnsi" w:hAnsiTheme="minorHAnsi" w:cstheme="minorHAnsi"/>
        </w:rPr>
        <w:t>Ratchaburi</w:t>
      </w:r>
      <w:r w:rsidR="00F65C06">
        <w:rPr>
          <w:rFonts w:asciiTheme="minorHAnsi" w:hAnsiTheme="minorHAnsi" w:cstheme="minorHAnsi"/>
        </w:rPr>
        <w:t xml:space="preserve">. Media </w:t>
      </w:r>
      <w:r w:rsidR="00094B9F">
        <w:rPr>
          <w:rFonts w:asciiTheme="minorHAnsi" w:hAnsiTheme="minorHAnsi" w:cstheme="minorHAnsi"/>
        </w:rPr>
        <w:t>reports</w:t>
      </w:r>
      <w:r w:rsidR="00F65C06">
        <w:rPr>
          <w:rFonts w:asciiTheme="minorHAnsi" w:hAnsiTheme="minorHAnsi" w:cstheme="minorHAnsi"/>
        </w:rPr>
        <w:t xml:space="preserve"> 9 cases in </w:t>
      </w:r>
      <w:r w:rsidR="00094B9F">
        <w:rPr>
          <w:rFonts w:asciiTheme="minorHAnsi" w:hAnsiTheme="minorHAnsi" w:cstheme="minorHAnsi"/>
        </w:rPr>
        <w:t>Kanchanaburi but Provincial Health Officer (PHO) clarifies 8 confirmed, 1 suspected.</w:t>
      </w:r>
    </w:p>
    <w:p w14:paraId="2377A5B4" w14:textId="22B49E79" w:rsidR="006E173E" w:rsidRDefault="00A510D3" w:rsidP="00233D38">
      <w:pPr>
        <w:pStyle w:val="ListParagraph"/>
        <w:numPr>
          <w:ilvl w:val="0"/>
          <w:numId w:val="10"/>
        </w:numPr>
        <w:spacing w:after="120"/>
        <w:jc w:val="both"/>
        <w:rPr>
          <w:rFonts w:asciiTheme="minorHAnsi" w:hAnsiTheme="minorHAnsi" w:cstheme="minorHAnsi"/>
        </w:rPr>
      </w:pPr>
      <w:r w:rsidRPr="00A510D3">
        <w:rPr>
          <w:rFonts w:asciiTheme="minorHAnsi" w:hAnsiTheme="minorHAnsi" w:cstheme="minorHAnsi"/>
        </w:rPr>
        <w:t xml:space="preserve">Emergency Decree took effect last Thursday until the end of April 2020. Article 13 permits essential </w:t>
      </w:r>
      <w:r w:rsidRPr="00233D38">
        <w:rPr>
          <w:rFonts w:asciiTheme="minorHAnsi" w:hAnsiTheme="minorHAnsi" w:cstheme="minorHAnsi"/>
        </w:rPr>
        <w:t>travel across the provinces. UNHCR will engage with MOI as necessary to facilitate.</w:t>
      </w:r>
    </w:p>
    <w:p w14:paraId="06304A6C" w14:textId="40C4AA6F" w:rsidR="00233D38" w:rsidRDefault="00233D38" w:rsidP="00233D3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Kanchanaburi </w:t>
      </w:r>
      <w:r w:rsidR="00272F81">
        <w:rPr>
          <w:rFonts w:asciiTheme="minorHAnsi" w:hAnsiTheme="minorHAnsi" w:cstheme="minorHAnsi"/>
        </w:rPr>
        <w:t xml:space="preserve">Provincial Office coordinating with Thai Red Cross and District Offices to distribute dry food in all districts of province </w:t>
      </w:r>
      <w:r w:rsidR="004C6733">
        <w:rPr>
          <w:rFonts w:asciiTheme="minorHAnsi" w:hAnsiTheme="minorHAnsi" w:cstheme="minorHAnsi"/>
        </w:rPr>
        <w:t>during 2-10 April. Starting in Sangklaburi today at 1PM, government officials will deliver to each house in district (</w:t>
      </w:r>
      <w:r w:rsidR="009F1C15">
        <w:rPr>
          <w:rFonts w:asciiTheme="minorHAnsi" w:hAnsiTheme="minorHAnsi" w:cstheme="minorHAnsi"/>
        </w:rPr>
        <w:t>residents requested to stay home).</w:t>
      </w:r>
    </w:p>
    <w:p w14:paraId="401FB3F1" w14:textId="2ABEB74F" w:rsidR="009F1C15" w:rsidRDefault="009F1C15" w:rsidP="009F1C15">
      <w:pPr>
        <w:spacing w:after="120"/>
        <w:jc w:val="both"/>
        <w:rPr>
          <w:rFonts w:asciiTheme="minorHAnsi" w:hAnsiTheme="minorHAnsi" w:cstheme="minorHAnsi"/>
          <w:b/>
          <w:bCs/>
        </w:rPr>
      </w:pPr>
      <w:r w:rsidRPr="00467C9D">
        <w:rPr>
          <w:rFonts w:asciiTheme="minorHAnsi" w:hAnsiTheme="minorHAnsi" w:cstheme="minorHAnsi"/>
          <w:b/>
          <w:bCs/>
          <w:u w:val="single"/>
        </w:rPr>
        <w:t>ACTION POINTS</w:t>
      </w:r>
      <w:r w:rsidRPr="00467C9D">
        <w:rPr>
          <w:rFonts w:asciiTheme="minorHAnsi" w:hAnsiTheme="minorHAnsi" w:cstheme="minorHAnsi"/>
          <w:b/>
          <w:bCs/>
        </w:rPr>
        <w:t xml:space="preserve">:  </w:t>
      </w:r>
      <w:r>
        <w:rPr>
          <w:rFonts w:asciiTheme="minorHAnsi" w:hAnsiTheme="minorHAnsi" w:cstheme="minorHAnsi"/>
          <w:b/>
          <w:bCs/>
        </w:rPr>
        <w:t>1</w:t>
      </w:r>
      <w:r w:rsidRPr="00467C9D">
        <w:rPr>
          <w:rFonts w:asciiTheme="minorHAnsi" w:hAnsiTheme="minorHAnsi" w:cstheme="minorHAnsi"/>
          <w:b/>
          <w:bCs/>
        </w:rPr>
        <w:t xml:space="preserve">) </w:t>
      </w:r>
      <w:r>
        <w:rPr>
          <w:rFonts w:asciiTheme="minorHAnsi" w:hAnsiTheme="minorHAnsi" w:cstheme="minorHAnsi"/>
          <w:b/>
          <w:bCs/>
        </w:rPr>
        <w:t xml:space="preserve">UNHCR will confirm with SKDO whether Ban Don Yang camp residents </w:t>
      </w:r>
      <w:r w:rsidR="009F5818">
        <w:rPr>
          <w:rFonts w:asciiTheme="minorHAnsi" w:hAnsiTheme="minorHAnsi" w:cstheme="minorHAnsi"/>
          <w:b/>
          <w:bCs/>
        </w:rPr>
        <w:t>are</w:t>
      </w:r>
      <w:r>
        <w:rPr>
          <w:rFonts w:asciiTheme="minorHAnsi" w:hAnsiTheme="minorHAnsi" w:cstheme="minorHAnsi"/>
          <w:b/>
          <w:bCs/>
        </w:rPr>
        <w:t xml:space="preserve"> included in food </w:t>
      </w:r>
      <w:r w:rsidR="009F5818">
        <w:rPr>
          <w:rFonts w:asciiTheme="minorHAnsi" w:hAnsiTheme="minorHAnsi" w:cstheme="minorHAnsi"/>
          <w:b/>
          <w:bCs/>
        </w:rPr>
        <w:t xml:space="preserve">distribution. 2) IRC will follow-up with SKDO on </w:t>
      </w:r>
      <w:r w:rsidR="00F61127">
        <w:rPr>
          <w:rFonts w:asciiTheme="minorHAnsi" w:hAnsiTheme="minorHAnsi" w:cstheme="minorHAnsi"/>
          <w:b/>
          <w:bCs/>
        </w:rPr>
        <w:t>visit of country director planned for Friday, 3 April.</w:t>
      </w:r>
    </w:p>
    <w:p w14:paraId="488052D9" w14:textId="72C165F5" w:rsidR="000211C3" w:rsidRPr="00B76905" w:rsidRDefault="000211C3" w:rsidP="000211C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Camp Governance</w:t>
      </w:r>
      <w:r>
        <w:rPr>
          <w:rFonts w:asciiTheme="minorHAnsi" w:hAnsiTheme="minorHAnsi" w:cstheme="minorHAnsi"/>
        </w:rPr>
        <w:t xml:space="preserve"> </w:t>
      </w:r>
    </w:p>
    <w:p w14:paraId="2675CB21" w14:textId="7FCC115D" w:rsidR="00910EED" w:rsidRDefault="004E2D10" w:rsidP="00910EED">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w:t>
      </w:r>
      <w:r w:rsidR="00370F97">
        <w:rPr>
          <w:rFonts w:asciiTheme="minorHAnsi" w:hAnsiTheme="minorHAnsi" w:cstheme="minorHAnsi"/>
        </w:rPr>
        <w:t>visited Tham Hin</w:t>
      </w:r>
      <w:r w:rsidR="00B458DD">
        <w:rPr>
          <w:rFonts w:asciiTheme="minorHAnsi" w:hAnsiTheme="minorHAnsi" w:cstheme="minorHAnsi"/>
        </w:rPr>
        <w:t xml:space="preserve"> (THI)</w:t>
      </w:r>
      <w:r w:rsidR="00370F97">
        <w:rPr>
          <w:rFonts w:asciiTheme="minorHAnsi" w:hAnsiTheme="minorHAnsi" w:cstheme="minorHAnsi"/>
        </w:rPr>
        <w:t xml:space="preserve"> on Tuesday, Ban Don Yang</w:t>
      </w:r>
      <w:r w:rsidR="00B458DD">
        <w:rPr>
          <w:rFonts w:asciiTheme="minorHAnsi" w:hAnsiTheme="minorHAnsi" w:cstheme="minorHAnsi"/>
        </w:rPr>
        <w:t xml:space="preserve"> (BDY)</w:t>
      </w:r>
      <w:r w:rsidR="00370F97">
        <w:rPr>
          <w:rFonts w:asciiTheme="minorHAnsi" w:hAnsiTheme="minorHAnsi" w:cstheme="minorHAnsi"/>
        </w:rPr>
        <w:t xml:space="preserve"> on Wednesday, discussions with camp committees on awareness-raising, </w:t>
      </w:r>
      <w:r w:rsidR="00E93FAE">
        <w:rPr>
          <w:rFonts w:asciiTheme="minorHAnsi" w:hAnsiTheme="minorHAnsi" w:cstheme="minorHAnsi"/>
        </w:rPr>
        <w:t xml:space="preserve">mitigation measures, and challenges. </w:t>
      </w:r>
      <w:r w:rsidR="007A2163">
        <w:rPr>
          <w:rFonts w:asciiTheme="minorHAnsi" w:hAnsiTheme="minorHAnsi" w:cstheme="minorHAnsi"/>
        </w:rPr>
        <w:t>T</w:t>
      </w:r>
      <w:r w:rsidR="00421054">
        <w:rPr>
          <w:rFonts w:asciiTheme="minorHAnsi" w:hAnsiTheme="minorHAnsi" w:cstheme="minorHAnsi"/>
        </w:rPr>
        <w:t>HI Camp Committee</w:t>
      </w:r>
      <w:r w:rsidR="00B458DD">
        <w:rPr>
          <w:rFonts w:asciiTheme="minorHAnsi" w:hAnsiTheme="minorHAnsi" w:cstheme="minorHAnsi"/>
        </w:rPr>
        <w:t xml:space="preserve"> (CC)</w:t>
      </w:r>
      <w:r w:rsidR="00421054">
        <w:rPr>
          <w:rFonts w:asciiTheme="minorHAnsi" w:hAnsiTheme="minorHAnsi" w:cstheme="minorHAnsi"/>
        </w:rPr>
        <w:t xml:space="preserve"> is following TBC &amp; IRC instructions and sharing information to camp residents to prevent transmission risks</w:t>
      </w:r>
      <w:r w:rsidR="003257F7">
        <w:rPr>
          <w:rFonts w:asciiTheme="minorHAnsi" w:hAnsiTheme="minorHAnsi" w:cstheme="minorHAnsi"/>
        </w:rPr>
        <w:t xml:space="preserve"> but continue to face challenges </w:t>
      </w:r>
      <w:r w:rsidR="00D17885">
        <w:rPr>
          <w:rFonts w:asciiTheme="minorHAnsi" w:hAnsiTheme="minorHAnsi" w:cstheme="minorHAnsi"/>
        </w:rPr>
        <w:t xml:space="preserve">with controlling population movements. THI CC </w:t>
      </w:r>
      <w:r w:rsidR="00AE30F8">
        <w:rPr>
          <w:rFonts w:asciiTheme="minorHAnsi" w:hAnsiTheme="minorHAnsi" w:cstheme="minorHAnsi"/>
        </w:rPr>
        <w:t xml:space="preserve">plans to meet with church leaders to discuss mitigation measures, including social distancing. </w:t>
      </w:r>
      <w:r w:rsidR="008C1196">
        <w:rPr>
          <w:rFonts w:asciiTheme="minorHAnsi" w:hAnsiTheme="minorHAnsi" w:cstheme="minorHAnsi"/>
        </w:rPr>
        <w:t xml:space="preserve">THI CC and </w:t>
      </w:r>
      <w:r w:rsidR="00B458DD">
        <w:rPr>
          <w:rFonts w:asciiTheme="minorHAnsi" w:hAnsiTheme="minorHAnsi" w:cstheme="minorHAnsi"/>
        </w:rPr>
        <w:t>BDY CC</w:t>
      </w:r>
      <w:r w:rsidR="008C1196">
        <w:rPr>
          <w:rFonts w:asciiTheme="minorHAnsi" w:hAnsiTheme="minorHAnsi" w:cstheme="minorHAnsi"/>
        </w:rPr>
        <w:t xml:space="preserve"> </w:t>
      </w:r>
      <w:r w:rsidR="008C1196">
        <w:rPr>
          <w:rFonts w:asciiTheme="minorHAnsi" w:hAnsiTheme="minorHAnsi" w:cstheme="minorHAnsi"/>
        </w:rPr>
        <w:lastRenderedPageBreak/>
        <w:t>both</w:t>
      </w:r>
      <w:r w:rsidR="002066FB">
        <w:rPr>
          <w:rFonts w:asciiTheme="minorHAnsi" w:hAnsiTheme="minorHAnsi" w:cstheme="minorHAnsi"/>
        </w:rPr>
        <w:t xml:space="preserve"> </w:t>
      </w:r>
      <w:r w:rsidR="00CA4DAE">
        <w:rPr>
          <w:rFonts w:asciiTheme="minorHAnsi" w:hAnsiTheme="minorHAnsi" w:cstheme="minorHAnsi"/>
        </w:rPr>
        <w:t xml:space="preserve">request </w:t>
      </w:r>
      <w:r w:rsidR="002066FB">
        <w:rPr>
          <w:rFonts w:asciiTheme="minorHAnsi" w:hAnsiTheme="minorHAnsi" w:cstheme="minorHAnsi"/>
        </w:rPr>
        <w:t>support for cable to extend Public Address (PA) system</w:t>
      </w:r>
      <w:r w:rsidR="008C1196">
        <w:rPr>
          <w:rFonts w:asciiTheme="minorHAnsi" w:hAnsiTheme="minorHAnsi" w:cstheme="minorHAnsi"/>
        </w:rPr>
        <w:t>s. BDY CC also requests</w:t>
      </w:r>
      <w:r w:rsidR="00CA4DAE">
        <w:rPr>
          <w:rFonts w:asciiTheme="minorHAnsi" w:hAnsiTheme="minorHAnsi" w:cstheme="minorHAnsi"/>
        </w:rPr>
        <w:t xml:space="preserve"> </w:t>
      </w:r>
      <w:r>
        <w:rPr>
          <w:rFonts w:asciiTheme="minorHAnsi" w:hAnsiTheme="minorHAnsi" w:cstheme="minorHAnsi"/>
        </w:rPr>
        <w:t xml:space="preserve">support </w:t>
      </w:r>
      <w:r w:rsidR="005005D3">
        <w:rPr>
          <w:rFonts w:asciiTheme="minorHAnsi" w:hAnsiTheme="minorHAnsi" w:cstheme="minorHAnsi"/>
        </w:rPr>
        <w:t>from</w:t>
      </w:r>
      <w:r>
        <w:rPr>
          <w:rFonts w:asciiTheme="minorHAnsi" w:hAnsiTheme="minorHAnsi" w:cstheme="minorHAnsi"/>
        </w:rPr>
        <w:t xml:space="preserve"> IRC for spraying in camp for COVID-19 </w:t>
      </w:r>
      <w:r w:rsidR="002066FB">
        <w:rPr>
          <w:rFonts w:asciiTheme="minorHAnsi" w:hAnsiTheme="minorHAnsi" w:cstheme="minorHAnsi"/>
        </w:rPr>
        <w:t>and</w:t>
      </w:r>
      <w:r w:rsidR="005005D3">
        <w:rPr>
          <w:rFonts w:asciiTheme="minorHAnsi" w:hAnsiTheme="minorHAnsi" w:cstheme="minorHAnsi"/>
        </w:rPr>
        <w:t xml:space="preserve"> from all Group members to</w:t>
      </w:r>
      <w:r w:rsidR="002066FB">
        <w:rPr>
          <w:rFonts w:asciiTheme="minorHAnsi" w:hAnsiTheme="minorHAnsi" w:cstheme="minorHAnsi"/>
        </w:rPr>
        <w:t xml:space="preserve"> support for 3-in-1 coffee </w:t>
      </w:r>
      <w:r w:rsidR="005005D3">
        <w:rPr>
          <w:rFonts w:asciiTheme="minorHAnsi" w:hAnsiTheme="minorHAnsi" w:cstheme="minorHAnsi"/>
        </w:rPr>
        <w:t>for</w:t>
      </w:r>
      <w:r w:rsidR="002066FB">
        <w:rPr>
          <w:rFonts w:asciiTheme="minorHAnsi" w:hAnsiTheme="minorHAnsi" w:cstheme="minorHAnsi"/>
        </w:rPr>
        <w:t xml:space="preserve"> Camp Security.</w:t>
      </w:r>
      <w:r w:rsidR="002C4794">
        <w:rPr>
          <w:rFonts w:asciiTheme="minorHAnsi" w:hAnsiTheme="minorHAnsi" w:cstheme="minorHAnsi"/>
        </w:rPr>
        <w:t xml:space="preserve"> IRC is supporting monthly coffee for camp committees</w:t>
      </w:r>
      <w:r w:rsidR="000B6287">
        <w:rPr>
          <w:rFonts w:asciiTheme="minorHAnsi" w:hAnsiTheme="minorHAnsi" w:cstheme="minorHAnsi"/>
        </w:rPr>
        <w:t xml:space="preserve"> for regular activit</w:t>
      </w:r>
      <w:r w:rsidR="00A220C1">
        <w:rPr>
          <w:rFonts w:asciiTheme="minorHAnsi" w:hAnsiTheme="minorHAnsi" w:cstheme="minorHAnsi"/>
        </w:rPr>
        <w:t>i</w:t>
      </w:r>
      <w:r w:rsidR="000B6287">
        <w:rPr>
          <w:rFonts w:asciiTheme="minorHAnsi" w:hAnsiTheme="minorHAnsi" w:cstheme="minorHAnsi"/>
        </w:rPr>
        <w:t>es</w:t>
      </w:r>
      <w:r w:rsidR="002C4794">
        <w:rPr>
          <w:rFonts w:asciiTheme="minorHAnsi" w:hAnsiTheme="minorHAnsi" w:cstheme="minorHAnsi"/>
        </w:rPr>
        <w:t>.</w:t>
      </w:r>
    </w:p>
    <w:p w14:paraId="2800A1FA" w14:textId="5AFC817E" w:rsidR="00D40FCC" w:rsidRDefault="00D40FCC" w:rsidP="00D40FCC">
      <w:pPr>
        <w:spacing w:after="120"/>
        <w:jc w:val="both"/>
        <w:rPr>
          <w:rFonts w:asciiTheme="minorHAnsi" w:hAnsiTheme="minorHAnsi" w:cstheme="minorHAnsi"/>
          <w:b/>
          <w:bCs/>
        </w:rPr>
      </w:pPr>
      <w:r w:rsidRPr="00467C9D">
        <w:rPr>
          <w:rFonts w:asciiTheme="minorHAnsi" w:hAnsiTheme="minorHAnsi" w:cstheme="minorHAnsi"/>
          <w:b/>
          <w:bCs/>
          <w:u w:val="single"/>
        </w:rPr>
        <w:t>ACTION POINTS</w:t>
      </w:r>
      <w:r w:rsidRPr="00467C9D">
        <w:rPr>
          <w:rFonts w:asciiTheme="minorHAnsi" w:hAnsiTheme="minorHAnsi" w:cstheme="minorHAnsi"/>
          <w:b/>
          <w:bCs/>
        </w:rPr>
        <w:t xml:space="preserve">:  </w:t>
      </w:r>
      <w:r w:rsidR="005005D3">
        <w:rPr>
          <w:rFonts w:asciiTheme="minorHAnsi" w:hAnsiTheme="minorHAnsi" w:cstheme="minorHAnsi"/>
          <w:b/>
          <w:bCs/>
        </w:rPr>
        <w:t>3</w:t>
      </w:r>
      <w:r w:rsidRPr="00467C9D">
        <w:rPr>
          <w:rFonts w:asciiTheme="minorHAnsi" w:hAnsiTheme="minorHAnsi" w:cstheme="minorHAnsi"/>
          <w:b/>
          <w:bCs/>
        </w:rPr>
        <w:t>)</w:t>
      </w:r>
      <w:r w:rsidR="005005D3">
        <w:rPr>
          <w:rFonts w:asciiTheme="minorHAnsi" w:hAnsiTheme="minorHAnsi" w:cstheme="minorHAnsi"/>
          <w:b/>
          <w:bCs/>
        </w:rPr>
        <w:t xml:space="preserve"> </w:t>
      </w:r>
      <w:r w:rsidR="002C4794">
        <w:rPr>
          <w:rFonts w:asciiTheme="minorHAnsi" w:hAnsiTheme="minorHAnsi" w:cstheme="minorHAnsi"/>
          <w:b/>
          <w:bCs/>
        </w:rPr>
        <w:t xml:space="preserve">UNHCR will </w:t>
      </w:r>
      <w:r w:rsidR="000B6287">
        <w:rPr>
          <w:rFonts w:asciiTheme="minorHAnsi" w:hAnsiTheme="minorHAnsi" w:cstheme="minorHAnsi"/>
          <w:b/>
          <w:bCs/>
        </w:rPr>
        <w:t>follow-up with ADRA about</w:t>
      </w:r>
      <w:r w:rsidR="002C4794">
        <w:rPr>
          <w:rFonts w:asciiTheme="minorHAnsi" w:hAnsiTheme="minorHAnsi" w:cstheme="minorHAnsi"/>
          <w:b/>
          <w:bCs/>
        </w:rPr>
        <w:t xml:space="preserve"> </w:t>
      </w:r>
      <w:r w:rsidR="000B6287">
        <w:rPr>
          <w:rFonts w:asciiTheme="minorHAnsi" w:hAnsiTheme="minorHAnsi" w:cstheme="minorHAnsi"/>
          <w:b/>
          <w:bCs/>
        </w:rPr>
        <w:t xml:space="preserve">supporting PA system improvements in two camps. 4) IRC will follow-up with BDY CC about </w:t>
      </w:r>
      <w:r w:rsidR="007F0DCB">
        <w:rPr>
          <w:rFonts w:asciiTheme="minorHAnsi" w:hAnsiTheme="minorHAnsi" w:cstheme="minorHAnsi"/>
          <w:b/>
          <w:bCs/>
        </w:rPr>
        <w:t xml:space="preserve">purpose of COVID-19 spraying. 5) </w:t>
      </w:r>
      <w:r w:rsidR="00CC5DBC">
        <w:rPr>
          <w:rFonts w:asciiTheme="minorHAnsi" w:hAnsiTheme="minorHAnsi" w:cstheme="minorHAnsi"/>
          <w:b/>
          <w:bCs/>
        </w:rPr>
        <w:t>TBC, COERR and HI will follow-up with BDY CC about providing support for coffee.</w:t>
      </w:r>
    </w:p>
    <w:p w14:paraId="0E10B534" w14:textId="453422E6" w:rsidR="00C52423" w:rsidRPr="00B76905" w:rsidRDefault="00C52423" w:rsidP="00AC64E3">
      <w:pPr>
        <w:pStyle w:val="ListParagraph"/>
        <w:numPr>
          <w:ilvl w:val="0"/>
          <w:numId w:val="12"/>
        </w:numPr>
        <w:spacing w:after="120"/>
        <w:rPr>
          <w:rFonts w:asciiTheme="minorHAnsi" w:hAnsiTheme="minorHAnsi" w:cstheme="minorHAnsi"/>
          <w:b/>
          <w:bCs/>
          <w:u w:val="single"/>
        </w:rPr>
      </w:pPr>
      <w:r w:rsidRPr="00B76905">
        <w:rPr>
          <w:rFonts w:asciiTheme="minorHAnsi" w:hAnsiTheme="minorHAnsi" w:cstheme="minorHAnsi"/>
          <w:b/>
          <w:bCs/>
          <w:u w:val="single"/>
        </w:rPr>
        <w:t xml:space="preserve">Surveillance, Case Investigation and Outbreak Rapid Response </w:t>
      </w:r>
    </w:p>
    <w:p w14:paraId="6F89AFA4" w14:textId="0A1975ED" w:rsidR="002F1419" w:rsidRDefault="005E584D" w:rsidP="002F1419">
      <w:pPr>
        <w:pStyle w:val="ListParagraph"/>
        <w:numPr>
          <w:ilvl w:val="0"/>
          <w:numId w:val="14"/>
        </w:numPr>
        <w:spacing w:after="120"/>
        <w:jc w:val="both"/>
        <w:rPr>
          <w:rFonts w:asciiTheme="minorHAnsi" w:hAnsiTheme="minorHAnsi" w:cstheme="minorHAnsi"/>
        </w:rPr>
      </w:pPr>
      <w:r w:rsidRPr="00BF6D08">
        <w:rPr>
          <w:rFonts w:asciiTheme="minorHAnsi" w:hAnsiTheme="minorHAnsi" w:cstheme="minorHAnsi"/>
        </w:rPr>
        <w:t xml:space="preserve">IRC met Camp Committee to discuss surveillance and reporting through Section Leader, Camp Committee and Health Clinic. </w:t>
      </w:r>
      <w:r w:rsidR="00867D70" w:rsidRPr="00BF6D08">
        <w:rPr>
          <w:rFonts w:asciiTheme="minorHAnsi" w:hAnsiTheme="minorHAnsi" w:cstheme="minorHAnsi"/>
        </w:rPr>
        <w:t>Now using 37.3</w:t>
      </w:r>
      <w:r w:rsidR="000C6930" w:rsidRPr="000C6930">
        <w:rPr>
          <w:rFonts w:asciiTheme="minorHAnsi" w:hAnsiTheme="minorHAnsi" w:cstheme="minorHAnsi"/>
          <w:vertAlign w:val="superscript"/>
        </w:rPr>
        <w:t>o</w:t>
      </w:r>
      <w:r w:rsidR="00867D70" w:rsidRPr="00BF6D08">
        <w:rPr>
          <w:rFonts w:asciiTheme="minorHAnsi" w:hAnsiTheme="minorHAnsi" w:cstheme="minorHAnsi"/>
        </w:rPr>
        <w:t>C for screening threshold instead of 37.5</w:t>
      </w:r>
      <w:r w:rsidR="000C6930" w:rsidRPr="000C6930">
        <w:rPr>
          <w:rFonts w:asciiTheme="minorHAnsi" w:hAnsiTheme="minorHAnsi" w:cstheme="minorHAnsi"/>
          <w:vertAlign w:val="superscript"/>
        </w:rPr>
        <w:t>o</w:t>
      </w:r>
      <w:r w:rsidR="00A84251">
        <w:rPr>
          <w:rFonts w:asciiTheme="minorHAnsi" w:hAnsiTheme="minorHAnsi" w:cstheme="minorHAnsi"/>
        </w:rPr>
        <w:t>C</w:t>
      </w:r>
      <w:r w:rsidR="00867D70" w:rsidRPr="00BF6D08">
        <w:rPr>
          <w:rFonts w:asciiTheme="minorHAnsi" w:hAnsiTheme="minorHAnsi" w:cstheme="minorHAnsi"/>
        </w:rPr>
        <w:t>: camp residents will refer to health clinic; non-camp residents</w:t>
      </w:r>
      <w:r w:rsidR="00BF6D08" w:rsidRPr="00BF6D08">
        <w:rPr>
          <w:rFonts w:asciiTheme="minorHAnsi" w:hAnsiTheme="minorHAnsi" w:cstheme="minorHAnsi"/>
        </w:rPr>
        <w:t xml:space="preserve"> are not allowed to enter, referred to health facilities outside. </w:t>
      </w:r>
      <w:r w:rsidR="00960CFC" w:rsidRPr="00BF6D08">
        <w:rPr>
          <w:rFonts w:asciiTheme="minorHAnsi" w:hAnsiTheme="minorHAnsi" w:cstheme="minorHAnsi"/>
        </w:rPr>
        <w:t>Isolation room building materials have arrived and water improvements being implemented at quarantine facilities.</w:t>
      </w:r>
      <w:r w:rsidR="002F1419" w:rsidRPr="002F1419">
        <w:rPr>
          <w:rFonts w:asciiTheme="minorHAnsi" w:hAnsiTheme="minorHAnsi" w:cstheme="minorHAnsi"/>
        </w:rPr>
        <w:t xml:space="preserve"> </w:t>
      </w:r>
      <w:r w:rsidR="002F1419">
        <w:rPr>
          <w:rFonts w:asciiTheme="minorHAnsi" w:hAnsiTheme="minorHAnsi" w:cstheme="minorHAnsi"/>
        </w:rPr>
        <w:t>There are still challenges are due to ongoing movements of camp residents, particularly at THI where Or Sors are only at one gate</w:t>
      </w:r>
      <w:r w:rsidR="006458D9">
        <w:rPr>
          <w:rFonts w:asciiTheme="minorHAnsi" w:hAnsiTheme="minorHAnsi" w:cstheme="minorHAnsi"/>
        </w:rPr>
        <w:t xml:space="preserve">; COERR </w:t>
      </w:r>
      <w:r w:rsidR="000F6801">
        <w:rPr>
          <w:rFonts w:asciiTheme="minorHAnsi" w:hAnsiTheme="minorHAnsi" w:cstheme="minorHAnsi"/>
        </w:rPr>
        <w:t>met</w:t>
      </w:r>
      <w:r w:rsidR="006458D9">
        <w:rPr>
          <w:rFonts w:asciiTheme="minorHAnsi" w:hAnsiTheme="minorHAnsi" w:cstheme="minorHAnsi"/>
        </w:rPr>
        <w:t xml:space="preserve"> with Or Sor at THI who </w:t>
      </w:r>
      <w:r w:rsidR="00C87A75">
        <w:rPr>
          <w:rFonts w:asciiTheme="minorHAnsi" w:hAnsiTheme="minorHAnsi" w:cstheme="minorHAnsi"/>
        </w:rPr>
        <w:t>stated</w:t>
      </w:r>
      <w:r w:rsidR="006458D9">
        <w:rPr>
          <w:rFonts w:asciiTheme="minorHAnsi" w:hAnsiTheme="minorHAnsi" w:cstheme="minorHAnsi"/>
        </w:rPr>
        <w:t xml:space="preserve"> that </w:t>
      </w:r>
      <w:r w:rsidR="00926B59">
        <w:rPr>
          <w:rFonts w:asciiTheme="minorHAnsi" w:hAnsiTheme="minorHAnsi" w:cstheme="minorHAnsi"/>
        </w:rPr>
        <w:t>people entering the camp</w:t>
      </w:r>
      <w:r w:rsidR="006458D9">
        <w:rPr>
          <w:rFonts w:asciiTheme="minorHAnsi" w:hAnsiTheme="minorHAnsi" w:cstheme="minorHAnsi"/>
        </w:rPr>
        <w:t xml:space="preserve"> </w:t>
      </w:r>
      <w:r w:rsidR="000F6801">
        <w:rPr>
          <w:rFonts w:asciiTheme="minorHAnsi" w:hAnsiTheme="minorHAnsi" w:cstheme="minorHAnsi"/>
        </w:rPr>
        <w:t>are avoiding the temperature check, especially at night</w:t>
      </w:r>
      <w:r w:rsidR="002F1419">
        <w:rPr>
          <w:rFonts w:asciiTheme="minorHAnsi" w:hAnsiTheme="minorHAnsi" w:cstheme="minorHAnsi"/>
        </w:rPr>
        <w:t>.</w:t>
      </w:r>
    </w:p>
    <w:p w14:paraId="2A31B7B2" w14:textId="7611999F" w:rsidR="00C67E6D" w:rsidRDefault="005E584D" w:rsidP="009D1B51">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provided training to IRC camp-based advocates (CBAs) </w:t>
      </w:r>
      <w:r w:rsidR="00152176">
        <w:rPr>
          <w:rFonts w:asciiTheme="minorHAnsi" w:hAnsiTheme="minorHAnsi" w:cstheme="minorHAnsi"/>
        </w:rPr>
        <w:t xml:space="preserve">on Friday, 27 March on case definition, PPE use, and isolation </w:t>
      </w:r>
      <w:r w:rsidR="004233E0">
        <w:rPr>
          <w:rFonts w:asciiTheme="minorHAnsi" w:hAnsiTheme="minorHAnsi" w:cstheme="minorHAnsi"/>
        </w:rPr>
        <w:t>use. IRC is planning basic COVID-19 training at Sub-Moei district offices next week.</w:t>
      </w:r>
      <w:r w:rsidR="00BF6D08">
        <w:rPr>
          <w:rFonts w:asciiTheme="minorHAnsi" w:hAnsiTheme="minorHAnsi" w:cstheme="minorHAnsi"/>
        </w:rPr>
        <w:t xml:space="preserve"> Group members requested IRC to provide basic COVID-19 training to camp-based staff.</w:t>
      </w:r>
    </w:p>
    <w:p w14:paraId="64887FAC" w14:textId="4BFEBE4C" w:rsidR="001C696E" w:rsidRPr="001C696E" w:rsidRDefault="001C696E" w:rsidP="001C696E">
      <w:pPr>
        <w:spacing w:after="120"/>
        <w:jc w:val="both"/>
        <w:rPr>
          <w:rFonts w:asciiTheme="minorHAnsi" w:hAnsiTheme="minorHAnsi" w:cstheme="minorHAnsi"/>
          <w:b/>
          <w:bCs/>
        </w:rPr>
      </w:pPr>
      <w:r w:rsidRPr="001C696E">
        <w:rPr>
          <w:rFonts w:asciiTheme="minorHAnsi" w:hAnsiTheme="minorHAnsi" w:cstheme="minorHAnsi"/>
          <w:b/>
          <w:bCs/>
          <w:u w:val="single"/>
        </w:rPr>
        <w:t>ACTION POINTS</w:t>
      </w:r>
      <w:r w:rsidRPr="001C696E">
        <w:rPr>
          <w:rFonts w:asciiTheme="minorHAnsi" w:hAnsiTheme="minorHAnsi" w:cstheme="minorHAnsi"/>
          <w:b/>
          <w:bCs/>
        </w:rPr>
        <w:t xml:space="preserve">: </w:t>
      </w:r>
      <w:r w:rsidR="002F1419">
        <w:rPr>
          <w:rFonts w:asciiTheme="minorHAnsi" w:hAnsiTheme="minorHAnsi" w:cstheme="minorHAnsi"/>
          <w:b/>
          <w:bCs/>
        </w:rPr>
        <w:t xml:space="preserve">6) UNHCR will collect 1-2 names from each Group member </w:t>
      </w:r>
      <w:r w:rsidR="00AA6729">
        <w:rPr>
          <w:rFonts w:asciiTheme="minorHAnsi" w:hAnsiTheme="minorHAnsi" w:cstheme="minorHAnsi"/>
          <w:b/>
          <w:bCs/>
        </w:rPr>
        <w:t>to share with IRC for a future ToT on basic COVID-19 knowledge.</w:t>
      </w:r>
    </w:p>
    <w:p w14:paraId="42A79DEE" w14:textId="1229E23E" w:rsidR="00414BB5" w:rsidRPr="00F07866" w:rsidRDefault="00414BB5" w:rsidP="00AC64E3">
      <w:pPr>
        <w:numPr>
          <w:ilvl w:val="0"/>
          <w:numId w:val="12"/>
        </w:numPr>
        <w:spacing w:after="120"/>
        <w:rPr>
          <w:rFonts w:asciiTheme="minorHAnsi" w:hAnsiTheme="minorHAnsi" w:cstheme="minorHAnsi"/>
          <w:b/>
          <w:bCs/>
          <w:szCs w:val="20"/>
          <w:u w:val="single"/>
        </w:rPr>
      </w:pPr>
      <w:r w:rsidRPr="00F07866">
        <w:rPr>
          <w:rFonts w:asciiTheme="minorHAnsi" w:hAnsiTheme="minorHAnsi" w:cstheme="minorHAnsi"/>
          <w:b/>
          <w:bCs/>
          <w:szCs w:val="20"/>
          <w:u w:val="single"/>
        </w:rPr>
        <w:t>Infection Prevention Control</w:t>
      </w:r>
      <w:r w:rsidR="00CC4BAA">
        <w:rPr>
          <w:rFonts w:asciiTheme="minorHAnsi" w:hAnsiTheme="minorHAnsi" w:cstheme="minorHAnsi"/>
          <w:b/>
          <w:bCs/>
          <w:szCs w:val="20"/>
          <w:u w:val="single"/>
        </w:rPr>
        <w:t xml:space="preserve"> (IPC)</w:t>
      </w:r>
    </w:p>
    <w:p w14:paraId="5AF43691" w14:textId="50410405" w:rsidR="00CC7935" w:rsidRDefault="00CC7935" w:rsidP="00EA591C">
      <w:pPr>
        <w:pStyle w:val="ListParagraph"/>
        <w:numPr>
          <w:ilvl w:val="0"/>
          <w:numId w:val="23"/>
        </w:numPr>
        <w:spacing w:after="120"/>
        <w:jc w:val="both"/>
        <w:rPr>
          <w:rFonts w:asciiTheme="minorHAnsi" w:hAnsiTheme="minorHAnsi" w:cstheme="minorHAnsi"/>
        </w:rPr>
      </w:pPr>
      <w:r>
        <w:rPr>
          <w:rFonts w:asciiTheme="minorHAnsi" w:hAnsiTheme="minorHAnsi" w:cstheme="minorHAnsi"/>
        </w:rPr>
        <w:t>No suspected cases have been identified in THI or BDY.</w:t>
      </w:r>
      <w:r w:rsidR="00782146">
        <w:rPr>
          <w:rFonts w:asciiTheme="minorHAnsi" w:hAnsiTheme="minorHAnsi" w:cstheme="minorHAnsi"/>
        </w:rPr>
        <w:t xml:space="preserve"> PPE stocks remain okay for now.</w:t>
      </w:r>
    </w:p>
    <w:p w14:paraId="55A57DF7" w14:textId="69440C31" w:rsidR="00EA591C" w:rsidRDefault="00AA6729" w:rsidP="00EA591C">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has implemented screening a</w:t>
      </w:r>
      <w:r w:rsidR="00CC7935">
        <w:rPr>
          <w:rFonts w:asciiTheme="minorHAnsi" w:hAnsiTheme="minorHAnsi" w:cstheme="minorHAnsi"/>
        </w:rPr>
        <w:t xml:space="preserve">t both camps, triage at OPD, training of clinic staff. </w:t>
      </w:r>
    </w:p>
    <w:p w14:paraId="7294AA2F" w14:textId="481F6CB7" w:rsidR="00782146" w:rsidRPr="00F07866" w:rsidRDefault="00782146" w:rsidP="00EA591C">
      <w:pPr>
        <w:pStyle w:val="ListParagraph"/>
        <w:numPr>
          <w:ilvl w:val="0"/>
          <w:numId w:val="23"/>
        </w:numPr>
        <w:spacing w:after="120"/>
        <w:jc w:val="both"/>
        <w:rPr>
          <w:rFonts w:asciiTheme="minorHAnsi" w:hAnsiTheme="minorHAnsi" w:cstheme="minorHAnsi"/>
        </w:rPr>
      </w:pPr>
      <w:r>
        <w:rPr>
          <w:rFonts w:asciiTheme="minorHAnsi" w:hAnsiTheme="minorHAnsi" w:cstheme="minorHAnsi"/>
        </w:rPr>
        <w:t>TBC vendors received all hygiene materials except alcohol, which arrives at THI &amp; BDY tomorrow.</w:t>
      </w:r>
    </w:p>
    <w:p w14:paraId="3C4531D3" w14:textId="36204024" w:rsidR="00414BB5" w:rsidRPr="00F07866" w:rsidRDefault="00414BB5" w:rsidP="00AC64E3">
      <w:pPr>
        <w:pStyle w:val="ListParagraph"/>
        <w:numPr>
          <w:ilvl w:val="0"/>
          <w:numId w:val="12"/>
        </w:numPr>
        <w:spacing w:after="120"/>
        <w:rPr>
          <w:rFonts w:asciiTheme="minorHAnsi" w:hAnsiTheme="minorHAnsi" w:cstheme="minorHAnsi"/>
          <w:b/>
          <w:bCs/>
          <w:u w:val="single"/>
        </w:rPr>
      </w:pPr>
      <w:r w:rsidRPr="00F07866">
        <w:rPr>
          <w:rFonts w:asciiTheme="minorHAnsi" w:hAnsiTheme="minorHAnsi" w:cstheme="minorHAnsi"/>
          <w:b/>
          <w:bCs/>
          <w:u w:val="single"/>
        </w:rPr>
        <w:t>Risk Communication</w:t>
      </w:r>
      <w:r w:rsidR="00873D8E">
        <w:rPr>
          <w:rFonts w:asciiTheme="minorHAnsi" w:hAnsiTheme="minorHAnsi" w:cstheme="minorHAnsi"/>
          <w:b/>
          <w:bCs/>
          <w:u w:val="single"/>
        </w:rPr>
        <w:t xml:space="preserve"> &amp; Community Engagement</w:t>
      </w:r>
      <w:r w:rsidR="00CC4BAA">
        <w:rPr>
          <w:rFonts w:asciiTheme="minorHAnsi" w:hAnsiTheme="minorHAnsi" w:cstheme="minorHAnsi"/>
          <w:b/>
          <w:bCs/>
          <w:u w:val="single"/>
        </w:rPr>
        <w:t xml:space="preserve"> (RCCE)</w:t>
      </w:r>
    </w:p>
    <w:p w14:paraId="22D634B2" w14:textId="27C7D756" w:rsidR="00FB6FC4" w:rsidRDefault="009957E7" w:rsidP="009D1B51">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met THI CC and BDY CC</w:t>
      </w:r>
      <w:r w:rsidR="00C76352">
        <w:rPr>
          <w:rFonts w:asciiTheme="minorHAnsi" w:hAnsiTheme="minorHAnsi" w:cstheme="minorHAnsi"/>
        </w:rPr>
        <w:t xml:space="preserve"> this week</w:t>
      </w:r>
      <w:r>
        <w:rPr>
          <w:rFonts w:asciiTheme="minorHAnsi" w:hAnsiTheme="minorHAnsi" w:cstheme="minorHAnsi"/>
        </w:rPr>
        <w:t xml:space="preserve"> to </w:t>
      </w:r>
      <w:r w:rsidR="00EF3228">
        <w:rPr>
          <w:rFonts w:asciiTheme="minorHAnsi" w:hAnsiTheme="minorHAnsi" w:cstheme="minorHAnsi"/>
        </w:rPr>
        <w:t>set up</w:t>
      </w:r>
      <w:r>
        <w:rPr>
          <w:rFonts w:asciiTheme="minorHAnsi" w:hAnsiTheme="minorHAnsi" w:cstheme="minorHAnsi"/>
        </w:rPr>
        <w:t xml:space="preserve"> </w:t>
      </w:r>
      <w:r w:rsidR="00EF3228">
        <w:rPr>
          <w:rFonts w:asciiTheme="minorHAnsi" w:hAnsiTheme="minorHAnsi" w:cstheme="minorHAnsi"/>
        </w:rPr>
        <w:t>regular calls</w:t>
      </w:r>
      <w:r w:rsidR="00E95685">
        <w:rPr>
          <w:rFonts w:asciiTheme="minorHAnsi" w:hAnsiTheme="minorHAnsi" w:cstheme="minorHAnsi"/>
        </w:rPr>
        <w:t xml:space="preserve"> every Monday at 9AM. </w:t>
      </w:r>
      <w:r w:rsidR="0024641E">
        <w:rPr>
          <w:rFonts w:asciiTheme="minorHAnsi" w:hAnsiTheme="minorHAnsi" w:cstheme="minorHAnsi"/>
        </w:rPr>
        <w:t xml:space="preserve">Awareness messages are being repeated every day on camp PA system and </w:t>
      </w:r>
      <w:r w:rsidR="00C76352">
        <w:rPr>
          <w:rFonts w:asciiTheme="minorHAnsi" w:hAnsiTheme="minorHAnsi" w:cstheme="minorHAnsi"/>
        </w:rPr>
        <w:t>steps to restrict movements of camp residents are being implemented; church leaders are being advised on social distancing.</w:t>
      </w:r>
    </w:p>
    <w:p w14:paraId="389CC01B" w14:textId="4F25A292" w:rsidR="00ED1D8E" w:rsidRDefault="00ED1D8E" w:rsidP="009D1B51">
      <w:pPr>
        <w:pStyle w:val="ListParagraph"/>
        <w:numPr>
          <w:ilvl w:val="0"/>
          <w:numId w:val="24"/>
        </w:numPr>
        <w:spacing w:after="120"/>
        <w:jc w:val="both"/>
        <w:rPr>
          <w:rFonts w:asciiTheme="minorHAnsi" w:hAnsiTheme="minorHAnsi" w:cstheme="minorHAnsi"/>
        </w:rPr>
      </w:pPr>
      <w:r w:rsidRPr="003113BE">
        <w:rPr>
          <w:rFonts w:asciiTheme="minorHAnsi" w:hAnsiTheme="minorHAnsi" w:cstheme="minorHAnsi"/>
        </w:rPr>
        <w:t xml:space="preserve">HI is </w:t>
      </w:r>
      <w:r>
        <w:rPr>
          <w:rFonts w:asciiTheme="minorHAnsi" w:hAnsiTheme="minorHAnsi" w:cstheme="minorHAnsi"/>
        </w:rPr>
        <w:t>developing</w:t>
      </w:r>
      <w:r w:rsidRPr="003113BE">
        <w:rPr>
          <w:rFonts w:asciiTheme="minorHAnsi" w:hAnsiTheme="minorHAnsi" w:cstheme="minorHAnsi"/>
        </w:rPr>
        <w:t xml:space="preserve"> </w:t>
      </w:r>
      <w:r w:rsidR="00806B4F">
        <w:rPr>
          <w:rFonts w:asciiTheme="minorHAnsi" w:hAnsiTheme="minorHAnsi" w:cstheme="minorHAnsi"/>
        </w:rPr>
        <w:t xml:space="preserve">new </w:t>
      </w:r>
      <w:r w:rsidRPr="003113BE">
        <w:rPr>
          <w:rFonts w:asciiTheme="minorHAnsi" w:hAnsiTheme="minorHAnsi" w:cstheme="minorHAnsi"/>
        </w:rPr>
        <w:t>IEC</w:t>
      </w:r>
      <w:r w:rsidR="00806B4F">
        <w:rPr>
          <w:rFonts w:asciiTheme="minorHAnsi" w:hAnsiTheme="minorHAnsi" w:cstheme="minorHAnsi"/>
        </w:rPr>
        <w:t xml:space="preserve"> materials</w:t>
      </w:r>
      <w:r w:rsidRPr="003113BE">
        <w:rPr>
          <w:rFonts w:asciiTheme="minorHAnsi" w:hAnsiTheme="minorHAnsi" w:cstheme="minorHAnsi"/>
        </w:rPr>
        <w:t xml:space="preserve"> </w:t>
      </w:r>
      <w:r>
        <w:rPr>
          <w:rFonts w:asciiTheme="minorHAnsi" w:hAnsiTheme="minorHAnsi" w:cstheme="minorHAnsi"/>
        </w:rPr>
        <w:t xml:space="preserve">on </w:t>
      </w:r>
      <w:r w:rsidRPr="003113BE">
        <w:rPr>
          <w:rFonts w:asciiTheme="minorHAnsi" w:hAnsiTheme="minorHAnsi" w:cstheme="minorHAnsi"/>
        </w:rPr>
        <w:t>C</w:t>
      </w:r>
      <w:r>
        <w:rPr>
          <w:rFonts w:asciiTheme="minorHAnsi" w:hAnsiTheme="minorHAnsi" w:cstheme="minorHAnsi"/>
        </w:rPr>
        <w:t>OVID-</w:t>
      </w:r>
      <w:r w:rsidRPr="003113BE">
        <w:rPr>
          <w:rFonts w:asciiTheme="minorHAnsi" w:hAnsiTheme="minorHAnsi" w:cstheme="minorHAnsi"/>
        </w:rPr>
        <w:t>19</w:t>
      </w:r>
      <w:r w:rsidR="00806B4F">
        <w:rPr>
          <w:rFonts w:asciiTheme="minorHAnsi" w:hAnsiTheme="minorHAnsi" w:cstheme="minorHAnsi"/>
        </w:rPr>
        <w:t xml:space="preserve"> that will be released soon</w:t>
      </w:r>
      <w:r w:rsidRPr="003113BE">
        <w:rPr>
          <w:rFonts w:asciiTheme="minorHAnsi" w:hAnsiTheme="minorHAnsi" w:cstheme="minorHAnsi"/>
        </w:rPr>
        <w:t>.</w:t>
      </w:r>
    </w:p>
    <w:p w14:paraId="291888A5" w14:textId="17F01E95" w:rsidR="00EF3228" w:rsidRDefault="00EF3228" w:rsidP="009D1B5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Next 7 days, ADRA will consult with </w:t>
      </w:r>
      <w:r w:rsidR="00EA3AF1">
        <w:rPr>
          <w:rFonts w:asciiTheme="minorHAnsi" w:hAnsiTheme="minorHAnsi" w:cstheme="minorHAnsi"/>
        </w:rPr>
        <w:t>ADRA Mae Sot Field Office for updates to share with camps.</w:t>
      </w:r>
    </w:p>
    <w:p w14:paraId="71D1F253" w14:textId="5D36E147" w:rsidR="00EA3AF1" w:rsidRPr="00F07866" w:rsidRDefault="00EA3AF1" w:rsidP="009D1B51">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VT courses postponed in TAK &amp; MHS; still</w:t>
      </w:r>
      <w:r w:rsidR="000B3178">
        <w:rPr>
          <w:rFonts w:asciiTheme="minorHAnsi" w:hAnsiTheme="minorHAnsi" w:cstheme="minorHAnsi"/>
        </w:rPr>
        <w:t xml:space="preserve"> running at KAN &amp; RAT but monitoring situation.</w:t>
      </w:r>
    </w:p>
    <w:p w14:paraId="61D97BF5" w14:textId="2D525D42" w:rsidR="00414BB5" w:rsidRPr="00F07866" w:rsidRDefault="00414BB5" w:rsidP="00AC64E3">
      <w:pPr>
        <w:pStyle w:val="ListParagraph"/>
        <w:numPr>
          <w:ilvl w:val="0"/>
          <w:numId w:val="12"/>
        </w:numPr>
        <w:spacing w:after="120"/>
        <w:rPr>
          <w:rFonts w:asciiTheme="minorHAnsi" w:hAnsiTheme="minorHAnsi" w:cstheme="minorHAnsi"/>
          <w:b/>
          <w:bCs/>
          <w:u w:val="single"/>
        </w:rPr>
      </w:pPr>
      <w:r w:rsidRPr="00F07866">
        <w:rPr>
          <w:rFonts w:asciiTheme="minorHAnsi" w:hAnsiTheme="minorHAnsi" w:cstheme="minorHAnsi"/>
          <w:b/>
          <w:bCs/>
          <w:u w:val="single"/>
        </w:rPr>
        <w:t>Food assistance</w:t>
      </w:r>
    </w:p>
    <w:p w14:paraId="7F8041FE" w14:textId="6E277200" w:rsidR="00FC0EC3" w:rsidRPr="00A220C1" w:rsidRDefault="00BB5552" w:rsidP="00467C9D">
      <w:pPr>
        <w:pStyle w:val="ListParagraph"/>
        <w:numPr>
          <w:ilvl w:val="0"/>
          <w:numId w:val="26"/>
        </w:numPr>
        <w:spacing w:after="120"/>
        <w:jc w:val="both"/>
        <w:rPr>
          <w:rFonts w:asciiTheme="minorHAnsi" w:hAnsiTheme="minorHAnsi" w:cstheme="minorHAnsi"/>
        </w:rPr>
      </w:pPr>
      <w:r>
        <w:rPr>
          <w:rFonts w:asciiTheme="minorHAnsi" w:hAnsiTheme="minorHAnsi" w:cstheme="minorHAnsi"/>
        </w:rPr>
        <w:t xml:space="preserve">No camp visits this week and Food Card System (FCS) working group is taking main role of monitoring. </w:t>
      </w:r>
      <w:r w:rsidR="00AC3CEB">
        <w:rPr>
          <w:rFonts w:asciiTheme="minorHAnsi" w:hAnsiTheme="minorHAnsi" w:cstheme="minorHAnsi"/>
        </w:rPr>
        <w:t xml:space="preserve">Everything is going well so far; vendors and suppliers are following new protocols closely. </w:t>
      </w:r>
      <w:r>
        <w:rPr>
          <w:rFonts w:asciiTheme="minorHAnsi" w:hAnsiTheme="minorHAnsi" w:cstheme="minorHAnsi"/>
        </w:rPr>
        <w:t xml:space="preserve">This is the first week to start transactions </w:t>
      </w:r>
      <w:r w:rsidRPr="00A220C1">
        <w:rPr>
          <w:rFonts w:asciiTheme="minorHAnsi" w:hAnsiTheme="minorHAnsi" w:cstheme="minorHAnsi"/>
        </w:rPr>
        <w:t xml:space="preserve">after </w:t>
      </w:r>
      <w:r w:rsidR="004D2291" w:rsidRPr="00A220C1">
        <w:rPr>
          <w:rFonts w:asciiTheme="minorHAnsi" w:hAnsiTheme="minorHAnsi" w:cstheme="minorHAnsi"/>
        </w:rPr>
        <w:t>March</w:t>
      </w:r>
      <w:r w:rsidR="006E2B81" w:rsidRPr="00A220C1">
        <w:rPr>
          <w:rFonts w:asciiTheme="minorHAnsi" w:hAnsiTheme="minorHAnsi" w:cstheme="minorHAnsi"/>
        </w:rPr>
        <w:t xml:space="preserve"> top-up</w:t>
      </w:r>
      <w:r w:rsidR="004D2291" w:rsidRPr="00A220C1">
        <w:rPr>
          <w:rFonts w:asciiTheme="minorHAnsi" w:hAnsiTheme="minorHAnsi" w:cstheme="minorHAnsi"/>
        </w:rPr>
        <w:t xml:space="preserve"> for April consumption</w:t>
      </w:r>
      <w:r w:rsidR="006E2B81" w:rsidRPr="00A220C1">
        <w:rPr>
          <w:rFonts w:asciiTheme="minorHAnsi" w:hAnsiTheme="minorHAnsi" w:cstheme="minorHAnsi"/>
        </w:rPr>
        <w:t>.</w:t>
      </w:r>
    </w:p>
    <w:p w14:paraId="1DD5EA1A" w14:textId="0367CFEA" w:rsidR="00C009C1" w:rsidRDefault="00C009C1" w:rsidP="00467C9D">
      <w:pPr>
        <w:pStyle w:val="ListParagraph"/>
        <w:numPr>
          <w:ilvl w:val="0"/>
          <w:numId w:val="26"/>
        </w:numPr>
        <w:spacing w:after="120"/>
        <w:jc w:val="both"/>
        <w:rPr>
          <w:rFonts w:asciiTheme="minorHAnsi" w:hAnsiTheme="minorHAnsi" w:cstheme="minorHAnsi"/>
        </w:rPr>
      </w:pPr>
      <w:r>
        <w:rPr>
          <w:rFonts w:asciiTheme="minorHAnsi" w:hAnsiTheme="minorHAnsi" w:cstheme="minorHAnsi"/>
        </w:rPr>
        <w:t>Prices for rice increased 16 baht/kg to 18 baht/kg</w:t>
      </w:r>
      <w:r w:rsidR="00071347">
        <w:rPr>
          <w:rFonts w:asciiTheme="minorHAnsi" w:hAnsiTheme="minorHAnsi" w:cstheme="minorHAnsi"/>
        </w:rPr>
        <w:t>, price for oil raised from 42 baht/kg to 43 baht/kg</w:t>
      </w:r>
      <w:r w:rsidR="00752C52">
        <w:rPr>
          <w:rFonts w:asciiTheme="minorHAnsi" w:hAnsiTheme="minorHAnsi" w:cstheme="minorHAnsi"/>
        </w:rPr>
        <w:t>, but t</w:t>
      </w:r>
      <w:r>
        <w:rPr>
          <w:rFonts w:asciiTheme="minorHAnsi" w:hAnsiTheme="minorHAnsi" w:cstheme="minorHAnsi"/>
        </w:rPr>
        <w:t>h</w:t>
      </w:r>
      <w:r w:rsidR="00752C52">
        <w:rPr>
          <w:rFonts w:asciiTheme="minorHAnsi" w:hAnsiTheme="minorHAnsi" w:cstheme="minorHAnsi"/>
        </w:rPr>
        <w:t>e</w:t>
      </w:r>
      <w:r>
        <w:rPr>
          <w:rFonts w:asciiTheme="minorHAnsi" w:hAnsiTheme="minorHAnsi" w:cstheme="minorHAnsi"/>
        </w:rPr>
        <w:t>s</w:t>
      </w:r>
      <w:r w:rsidR="00752C52">
        <w:rPr>
          <w:rFonts w:asciiTheme="minorHAnsi" w:hAnsiTheme="minorHAnsi" w:cstheme="minorHAnsi"/>
        </w:rPr>
        <w:t>e</w:t>
      </w:r>
      <w:r>
        <w:rPr>
          <w:rFonts w:asciiTheme="minorHAnsi" w:hAnsiTheme="minorHAnsi" w:cstheme="minorHAnsi"/>
        </w:rPr>
        <w:t xml:space="preserve"> price</w:t>
      </w:r>
      <w:r w:rsidR="00752C52">
        <w:rPr>
          <w:rFonts w:asciiTheme="minorHAnsi" w:hAnsiTheme="minorHAnsi" w:cstheme="minorHAnsi"/>
        </w:rPr>
        <w:t>s</w:t>
      </w:r>
      <w:r>
        <w:rPr>
          <w:rFonts w:asciiTheme="minorHAnsi" w:hAnsiTheme="minorHAnsi" w:cstheme="minorHAnsi"/>
        </w:rPr>
        <w:t xml:space="preserve"> will be fixed </w:t>
      </w:r>
      <w:r w:rsidR="00752C52">
        <w:rPr>
          <w:rFonts w:asciiTheme="minorHAnsi" w:hAnsiTheme="minorHAnsi" w:cstheme="minorHAnsi"/>
        </w:rPr>
        <w:t xml:space="preserve">since procurement is completed. BDY CC says that the camp residents can manage with these prices since </w:t>
      </w:r>
      <w:r>
        <w:rPr>
          <w:rFonts w:asciiTheme="minorHAnsi" w:hAnsiTheme="minorHAnsi" w:cstheme="minorHAnsi"/>
        </w:rPr>
        <w:t xml:space="preserve">all households </w:t>
      </w:r>
      <w:r w:rsidR="00071347">
        <w:rPr>
          <w:rFonts w:asciiTheme="minorHAnsi" w:hAnsiTheme="minorHAnsi" w:cstheme="minorHAnsi"/>
        </w:rPr>
        <w:t>now have MV status.</w:t>
      </w:r>
    </w:p>
    <w:p w14:paraId="2168A7E4" w14:textId="4C9C9E54" w:rsidR="00414BB5" w:rsidRPr="00F07866" w:rsidRDefault="00E61A57" w:rsidP="00AC64E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 xml:space="preserve">Protection + </w:t>
      </w:r>
      <w:r w:rsidR="00414BB5" w:rsidRPr="00F07866">
        <w:rPr>
          <w:rFonts w:asciiTheme="minorHAnsi" w:hAnsiTheme="minorHAnsi" w:cstheme="minorHAnsi"/>
          <w:b/>
          <w:bCs/>
          <w:u w:val="single"/>
        </w:rPr>
        <w:t xml:space="preserve">Advocacy </w:t>
      </w:r>
      <w:r>
        <w:rPr>
          <w:rFonts w:asciiTheme="minorHAnsi" w:hAnsiTheme="minorHAnsi" w:cstheme="minorHAnsi"/>
          <w:b/>
          <w:bCs/>
          <w:u w:val="single"/>
        </w:rPr>
        <w:t>– RTG Engagement</w:t>
      </w:r>
    </w:p>
    <w:p w14:paraId="3E0C1F78" w14:textId="5FE21F3A" w:rsidR="00574AEA" w:rsidRPr="00304AB0" w:rsidRDefault="00922E9B" w:rsidP="00574AEA">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 has sent letters</w:t>
      </w:r>
      <w:r w:rsidR="00574AEA" w:rsidRPr="00304AB0">
        <w:rPr>
          <w:rFonts w:asciiTheme="minorHAnsi" w:hAnsiTheme="minorHAnsi" w:cstheme="minorHAnsi"/>
        </w:rPr>
        <w:t xml:space="preserve"> to MOI and MoPH </w:t>
      </w:r>
      <w:r>
        <w:rPr>
          <w:rFonts w:asciiTheme="minorHAnsi" w:hAnsiTheme="minorHAnsi" w:cstheme="minorHAnsi"/>
        </w:rPr>
        <w:t xml:space="preserve">at the national level that </w:t>
      </w:r>
      <w:r w:rsidR="00574AEA" w:rsidRPr="00304AB0">
        <w:rPr>
          <w:rFonts w:asciiTheme="minorHAnsi" w:hAnsiTheme="minorHAnsi" w:cstheme="minorHAnsi"/>
        </w:rPr>
        <w:t xml:space="preserve">reemphasize </w:t>
      </w:r>
      <w:r w:rsidR="00A939F1">
        <w:rPr>
          <w:rFonts w:asciiTheme="minorHAnsi" w:hAnsiTheme="minorHAnsi" w:cstheme="minorHAnsi"/>
        </w:rPr>
        <w:t xml:space="preserve">the </w:t>
      </w:r>
      <w:r w:rsidR="00574AEA" w:rsidRPr="00304AB0">
        <w:rPr>
          <w:rFonts w:asciiTheme="minorHAnsi" w:hAnsiTheme="minorHAnsi" w:cstheme="minorHAnsi"/>
        </w:rPr>
        <w:t>Group’s willingness to have government participat</w:t>
      </w:r>
      <w:r>
        <w:rPr>
          <w:rFonts w:asciiTheme="minorHAnsi" w:hAnsiTheme="minorHAnsi" w:cstheme="minorHAnsi"/>
        </w:rPr>
        <w:t>e</w:t>
      </w:r>
      <w:r w:rsidR="00574AEA">
        <w:rPr>
          <w:rFonts w:asciiTheme="minorHAnsi" w:hAnsiTheme="minorHAnsi" w:cstheme="minorHAnsi"/>
        </w:rPr>
        <w:t xml:space="preserve"> </w:t>
      </w:r>
      <w:r w:rsidR="00A939F1">
        <w:rPr>
          <w:rFonts w:asciiTheme="minorHAnsi" w:hAnsiTheme="minorHAnsi" w:cstheme="minorHAnsi"/>
        </w:rPr>
        <w:t>in meetings</w:t>
      </w:r>
      <w:r w:rsidR="00A51E24">
        <w:rPr>
          <w:rFonts w:asciiTheme="minorHAnsi" w:hAnsiTheme="minorHAnsi" w:cstheme="minorHAnsi"/>
        </w:rPr>
        <w:t xml:space="preserve"> and</w:t>
      </w:r>
      <w:r w:rsidR="00A939F1">
        <w:rPr>
          <w:rFonts w:asciiTheme="minorHAnsi" w:hAnsiTheme="minorHAnsi" w:cstheme="minorHAnsi"/>
        </w:rPr>
        <w:t xml:space="preserve"> </w:t>
      </w:r>
      <w:r w:rsidR="000C4D5A">
        <w:rPr>
          <w:rFonts w:asciiTheme="minorHAnsi" w:hAnsiTheme="minorHAnsi" w:cstheme="minorHAnsi"/>
        </w:rPr>
        <w:t xml:space="preserve">which advocate on matters raised by </w:t>
      </w:r>
      <w:r w:rsidR="00A51E24">
        <w:rPr>
          <w:rFonts w:asciiTheme="minorHAnsi" w:hAnsiTheme="minorHAnsi" w:cstheme="minorHAnsi"/>
        </w:rPr>
        <w:lastRenderedPageBreak/>
        <w:t>Group members (including PPE stock and travel)</w:t>
      </w:r>
      <w:r w:rsidR="00574AEA" w:rsidRPr="00304AB0">
        <w:rPr>
          <w:rFonts w:asciiTheme="minorHAnsi" w:hAnsiTheme="minorHAnsi" w:cstheme="minorHAnsi"/>
        </w:rPr>
        <w:t>.</w:t>
      </w:r>
      <w:r w:rsidR="00A51E24">
        <w:rPr>
          <w:rFonts w:asciiTheme="minorHAnsi" w:hAnsiTheme="minorHAnsi" w:cstheme="minorHAnsi"/>
        </w:rPr>
        <w:t xml:space="preserve"> Previous advocacy has resulted in instructions by MOI go provincial governors </w:t>
      </w:r>
      <w:r w:rsidR="00452756">
        <w:rPr>
          <w:rFonts w:asciiTheme="minorHAnsi" w:hAnsiTheme="minorHAnsi" w:cstheme="minorHAnsi"/>
        </w:rPr>
        <w:t>on humanitarian assistance in the temporary shelters.</w:t>
      </w:r>
    </w:p>
    <w:p w14:paraId="2045F95B" w14:textId="75BF40ED" w:rsidR="002F3C0A" w:rsidRPr="00F07866" w:rsidRDefault="002F3C0A" w:rsidP="00AC64E3">
      <w:pPr>
        <w:pStyle w:val="ListParagraph"/>
        <w:numPr>
          <w:ilvl w:val="0"/>
          <w:numId w:val="12"/>
        </w:numPr>
        <w:spacing w:after="120"/>
        <w:rPr>
          <w:rFonts w:asciiTheme="minorHAnsi" w:hAnsiTheme="minorHAnsi" w:cstheme="minorHAnsi"/>
          <w:b/>
          <w:bCs/>
          <w:u w:val="single"/>
        </w:rPr>
      </w:pPr>
      <w:r>
        <w:rPr>
          <w:rFonts w:asciiTheme="minorHAnsi" w:hAnsiTheme="minorHAnsi" w:cstheme="minorHAnsi"/>
          <w:b/>
          <w:bCs/>
          <w:u w:val="single"/>
        </w:rPr>
        <w:t>AOB</w:t>
      </w:r>
    </w:p>
    <w:p w14:paraId="6AB69056" w14:textId="77777777" w:rsidR="001E682B" w:rsidRDefault="001E682B" w:rsidP="001E682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HI did not hold </w:t>
      </w:r>
      <w:r w:rsidRPr="003113BE">
        <w:rPr>
          <w:rFonts w:asciiTheme="minorHAnsi" w:hAnsiTheme="minorHAnsi" w:cstheme="minorHAnsi"/>
        </w:rPr>
        <w:t>International Day of Mine Awareness</w:t>
      </w:r>
      <w:r>
        <w:rPr>
          <w:rFonts w:asciiTheme="minorHAnsi" w:hAnsiTheme="minorHAnsi" w:cstheme="minorHAnsi"/>
        </w:rPr>
        <w:t xml:space="preserve"> (</w:t>
      </w:r>
      <w:r w:rsidRPr="003113BE">
        <w:rPr>
          <w:rFonts w:asciiTheme="minorHAnsi" w:hAnsiTheme="minorHAnsi" w:cstheme="minorHAnsi"/>
        </w:rPr>
        <w:t>IDMA</w:t>
      </w:r>
      <w:r>
        <w:rPr>
          <w:rFonts w:asciiTheme="minorHAnsi" w:hAnsiTheme="minorHAnsi" w:cstheme="minorHAnsi"/>
        </w:rPr>
        <w:t>)</w:t>
      </w:r>
      <w:r w:rsidRPr="003113BE">
        <w:rPr>
          <w:rFonts w:asciiTheme="minorHAnsi" w:hAnsiTheme="minorHAnsi" w:cstheme="minorHAnsi"/>
        </w:rPr>
        <w:t xml:space="preserve"> activity</w:t>
      </w:r>
      <w:r>
        <w:rPr>
          <w:rFonts w:asciiTheme="minorHAnsi" w:hAnsiTheme="minorHAnsi" w:cstheme="minorHAnsi"/>
        </w:rPr>
        <w:t xml:space="preserve"> this year due to COVID-19.</w:t>
      </w:r>
      <w:r w:rsidRPr="003113BE">
        <w:rPr>
          <w:rFonts w:asciiTheme="minorHAnsi" w:hAnsiTheme="minorHAnsi" w:cstheme="minorHAnsi"/>
        </w:rPr>
        <w:t xml:space="preserve"> </w:t>
      </w:r>
    </w:p>
    <w:p w14:paraId="57008331" w14:textId="6A069C84" w:rsidR="00452756" w:rsidRDefault="00452756"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IOM does not have resettlement departures from THI or BDY </w:t>
      </w:r>
      <w:r w:rsidR="00E12ADE">
        <w:rPr>
          <w:rFonts w:asciiTheme="minorHAnsi" w:hAnsiTheme="minorHAnsi" w:cstheme="minorHAnsi"/>
        </w:rPr>
        <w:t xml:space="preserve">or other activities </w:t>
      </w:r>
      <w:r>
        <w:rPr>
          <w:rFonts w:asciiTheme="minorHAnsi" w:hAnsiTheme="minorHAnsi" w:cstheme="minorHAnsi"/>
        </w:rPr>
        <w:t>planned until</w:t>
      </w:r>
      <w:r w:rsidR="00926B59">
        <w:rPr>
          <w:rFonts w:asciiTheme="minorHAnsi" w:hAnsiTheme="minorHAnsi" w:cstheme="minorHAnsi"/>
        </w:rPr>
        <w:t xml:space="preserve"> at least</w:t>
      </w:r>
      <w:r w:rsidR="00150673">
        <w:rPr>
          <w:rFonts w:asciiTheme="minorHAnsi" w:hAnsiTheme="minorHAnsi" w:cstheme="minorHAnsi"/>
        </w:rPr>
        <w:t xml:space="preserve"> mid-April</w:t>
      </w:r>
      <w:r w:rsidR="00E12ADE">
        <w:rPr>
          <w:rFonts w:asciiTheme="minorHAnsi" w:hAnsiTheme="minorHAnsi" w:cstheme="minorHAnsi"/>
        </w:rPr>
        <w:t xml:space="preserve"> due to temporary suspensions by resettlement countries and in-country travel restrictions</w:t>
      </w:r>
      <w:r>
        <w:rPr>
          <w:rFonts w:asciiTheme="minorHAnsi" w:hAnsiTheme="minorHAnsi" w:cstheme="minorHAnsi"/>
        </w:rPr>
        <w:t>.</w:t>
      </w:r>
    </w:p>
    <w:p w14:paraId="617972AF" w14:textId="5EC891A2" w:rsidR="00452756" w:rsidRDefault="006458D9"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COERR has stopped all activities but is still travelling THI and BDY on Tuesday, Wednesday, and Thursday. COERR distributed cloth masks to all extremely vulnerable individuals (EVIs) at THI and BDY. </w:t>
      </w:r>
    </w:p>
    <w:p w14:paraId="4F87EDE9" w14:textId="66DECB40" w:rsidR="00C87A75" w:rsidRDefault="00C87A75"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IRC livelihoods activity supports cloth mask production, which are sold in the community and online.</w:t>
      </w:r>
    </w:p>
    <w:p w14:paraId="73D6454E" w14:textId="37AE4C71" w:rsidR="00F33054" w:rsidRPr="00A64574" w:rsidRDefault="00EF01DA" w:rsidP="00A64574">
      <w:pPr>
        <w:pStyle w:val="ListParagraph"/>
        <w:numPr>
          <w:ilvl w:val="0"/>
          <w:numId w:val="27"/>
        </w:numPr>
        <w:spacing w:after="120"/>
        <w:jc w:val="both"/>
        <w:rPr>
          <w:rFonts w:asciiTheme="minorHAnsi" w:hAnsiTheme="minorHAnsi" w:cstheme="minorHAnsi"/>
        </w:rPr>
      </w:pPr>
      <w:r>
        <w:rPr>
          <w:rFonts w:asciiTheme="minorHAnsi" w:hAnsiTheme="minorHAnsi" w:cstheme="minorHAnsi"/>
        </w:rPr>
        <w:t>IRC</w:t>
      </w:r>
      <w:r w:rsidR="002F3C0A" w:rsidRPr="002F3C0A">
        <w:rPr>
          <w:rFonts w:asciiTheme="minorHAnsi" w:hAnsiTheme="minorHAnsi" w:cstheme="minorHAnsi"/>
        </w:rPr>
        <w:t xml:space="preserve"> will chair </w:t>
      </w:r>
      <w:r>
        <w:rPr>
          <w:rFonts w:asciiTheme="minorHAnsi" w:hAnsiTheme="minorHAnsi" w:cstheme="minorHAnsi"/>
        </w:rPr>
        <w:t>4</w:t>
      </w:r>
      <w:r w:rsidRPr="00EF01DA">
        <w:rPr>
          <w:rFonts w:asciiTheme="minorHAnsi" w:hAnsiTheme="minorHAnsi" w:cstheme="minorHAnsi"/>
          <w:vertAlign w:val="superscript"/>
        </w:rPr>
        <w:t>th</w:t>
      </w:r>
      <w:r>
        <w:rPr>
          <w:rFonts w:asciiTheme="minorHAnsi" w:hAnsiTheme="minorHAnsi" w:cstheme="minorHAnsi"/>
        </w:rPr>
        <w:t xml:space="preserve"> </w:t>
      </w:r>
      <w:r w:rsidR="002F3C0A" w:rsidRPr="002F3C0A">
        <w:rPr>
          <w:rFonts w:asciiTheme="minorHAnsi" w:hAnsiTheme="minorHAnsi" w:cstheme="minorHAnsi"/>
        </w:rPr>
        <w:t xml:space="preserve">meeting on </w:t>
      </w:r>
      <w:r>
        <w:rPr>
          <w:rFonts w:asciiTheme="minorHAnsi" w:hAnsiTheme="minorHAnsi" w:cstheme="minorHAnsi"/>
          <w:b/>
          <w:bCs/>
        </w:rPr>
        <w:t>Monday</w:t>
      </w:r>
      <w:r w:rsidR="002F3C0A" w:rsidRPr="00A64574">
        <w:rPr>
          <w:rFonts w:asciiTheme="minorHAnsi" w:hAnsiTheme="minorHAnsi" w:cstheme="minorHAnsi"/>
          <w:b/>
          <w:bCs/>
        </w:rPr>
        <w:t xml:space="preserve">, </w:t>
      </w:r>
      <w:r w:rsidR="009A4E7C">
        <w:rPr>
          <w:rFonts w:asciiTheme="minorHAnsi" w:hAnsiTheme="minorHAnsi" w:cstheme="minorHAnsi"/>
          <w:b/>
          <w:bCs/>
        </w:rPr>
        <w:t>6</w:t>
      </w:r>
      <w:r w:rsidR="002F3C0A" w:rsidRPr="00A64574">
        <w:rPr>
          <w:rFonts w:asciiTheme="minorHAnsi" w:hAnsiTheme="minorHAnsi" w:cstheme="minorHAnsi"/>
          <w:b/>
          <w:bCs/>
        </w:rPr>
        <w:t xml:space="preserve"> </w:t>
      </w:r>
      <w:r w:rsidR="00D40FCC">
        <w:rPr>
          <w:rFonts w:asciiTheme="minorHAnsi" w:hAnsiTheme="minorHAnsi" w:cstheme="minorHAnsi"/>
          <w:b/>
          <w:bCs/>
        </w:rPr>
        <w:t>April</w:t>
      </w:r>
      <w:r w:rsidR="002F3C0A" w:rsidRPr="00A64574">
        <w:rPr>
          <w:rFonts w:asciiTheme="minorHAnsi" w:hAnsiTheme="minorHAnsi" w:cstheme="minorHAnsi"/>
          <w:b/>
          <w:bCs/>
        </w:rPr>
        <w:t xml:space="preserve"> at 10 AM.</w:t>
      </w:r>
    </w:p>
    <w:sectPr w:rsidR="00F33054" w:rsidRPr="00A64574" w:rsidSect="00414BB5">
      <w:footerReference w:type="default" r:id="rId10"/>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9ABA" w14:textId="77777777" w:rsidR="001D776D" w:rsidRDefault="001D776D" w:rsidP="003E43F6">
      <w:pPr>
        <w:spacing w:after="0" w:line="240" w:lineRule="auto"/>
      </w:pPr>
      <w:r>
        <w:separator/>
      </w:r>
    </w:p>
  </w:endnote>
  <w:endnote w:type="continuationSeparator" w:id="0">
    <w:p w14:paraId="0C8B54C4" w14:textId="77777777" w:rsidR="001D776D" w:rsidRDefault="001D776D"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ABAB" w14:textId="77777777" w:rsidR="001D776D" w:rsidRDefault="001D776D" w:rsidP="003E43F6">
      <w:pPr>
        <w:spacing w:after="0" w:line="240" w:lineRule="auto"/>
      </w:pPr>
      <w:r>
        <w:separator/>
      </w:r>
    </w:p>
  </w:footnote>
  <w:footnote w:type="continuationSeparator" w:id="0">
    <w:p w14:paraId="5C82F288" w14:textId="77777777" w:rsidR="001D776D" w:rsidRDefault="001D776D"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B327B"/>
    <w:multiLevelType w:val="hybridMultilevel"/>
    <w:tmpl w:val="DFB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2"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C07D5"/>
    <w:multiLevelType w:val="hybridMultilevel"/>
    <w:tmpl w:val="42A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27"/>
  </w:num>
  <w:num w:numId="3">
    <w:abstractNumId w:val="7"/>
  </w:num>
  <w:num w:numId="4">
    <w:abstractNumId w:val="22"/>
  </w:num>
  <w:num w:numId="5">
    <w:abstractNumId w:val="24"/>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3"/>
  </w:num>
  <w:num w:numId="11">
    <w:abstractNumId w:val="1"/>
  </w:num>
  <w:num w:numId="12">
    <w:abstractNumId w:val="4"/>
  </w:num>
  <w:num w:numId="13">
    <w:abstractNumId w:val="17"/>
  </w:num>
  <w:num w:numId="14">
    <w:abstractNumId w:val="6"/>
  </w:num>
  <w:num w:numId="15">
    <w:abstractNumId w:val="8"/>
  </w:num>
  <w:num w:numId="16">
    <w:abstractNumId w:val="3"/>
  </w:num>
  <w:num w:numId="17">
    <w:abstractNumId w:val="9"/>
  </w:num>
  <w:num w:numId="18">
    <w:abstractNumId w:val="16"/>
  </w:num>
  <w:num w:numId="19">
    <w:abstractNumId w:val="20"/>
  </w:num>
  <w:num w:numId="20">
    <w:abstractNumId w:val="15"/>
  </w:num>
  <w:num w:numId="21">
    <w:abstractNumId w:val="2"/>
  </w:num>
  <w:num w:numId="22">
    <w:abstractNumId w:val="14"/>
  </w:num>
  <w:num w:numId="23">
    <w:abstractNumId w:val="0"/>
  </w:num>
  <w:num w:numId="24">
    <w:abstractNumId w:val="26"/>
  </w:num>
  <w:num w:numId="25">
    <w:abstractNumId w:val="21"/>
  </w:num>
  <w:num w:numId="26">
    <w:abstractNumId w:val="23"/>
  </w:num>
  <w:num w:numId="27">
    <w:abstractNumId w:val="25"/>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211C3"/>
    <w:rsid w:val="000229C5"/>
    <w:rsid w:val="0003153C"/>
    <w:rsid w:val="00052B12"/>
    <w:rsid w:val="00055789"/>
    <w:rsid w:val="00063463"/>
    <w:rsid w:val="00071347"/>
    <w:rsid w:val="00072F1F"/>
    <w:rsid w:val="00080752"/>
    <w:rsid w:val="00094B9F"/>
    <w:rsid w:val="000B3178"/>
    <w:rsid w:val="000B49EA"/>
    <w:rsid w:val="000B6287"/>
    <w:rsid w:val="000C4D5A"/>
    <w:rsid w:val="000C6930"/>
    <w:rsid w:val="000D185C"/>
    <w:rsid w:val="000E40B0"/>
    <w:rsid w:val="000E6CE7"/>
    <w:rsid w:val="000F2B2A"/>
    <w:rsid w:val="000F3A9E"/>
    <w:rsid w:val="000F6801"/>
    <w:rsid w:val="00115663"/>
    <w:rsid w:val="00135B66"/>
    <w:rsid w:val="00150673"/>
    <w:rsid w:val="00152176"/>
    <w:rsid w:val="00153F5F"/>
    <w:rsid w:val="00157098"/>
    <w:rsid w:val="00181246"/>
    <w:rsid w:val="00191CE2"/>
    <w:rsid w:val="001B3710"/>
    <w:rsid w:val="001C361C"/>
    <w:rsid w:val="001C696E"/>
    <w:rsid w:val="001D040D"/>
    <w:rsid w:val="001D776D"/>
    <w:rsid w:val="001E2B72"/>
    <w:rsid w:val="001E682B"/>
    <w:rsid w:val="001E6931"/>
    <w:rsid w:val="001E6EE3"/>
    <w:rsid w:val="001E718D"/>
    <w:rsid w:val="001F41FD"/>
    <w:rsid w:val="00205419"/>
    <w:rsid w:val="002066FB"/>
    <w:rsid w:val="0021359C"/>
    <w:rsid w:val="00230A52"/>
    <w:rsid w:val="00233A17"/>
    <w:rsid w:val="00233D38"/>
    <w:rsid w:val="00236757"/>
    <w:rsid w:val="00236BDF"/>
    <w:rsid w:val="0024641E"/>
    <w:rsid w:val="00246825"/>
    <w:rsid w:val="0025113E"/>
    <w:rsid w:val="00262045"/>
    <w:rsid w:val="002623B1"/>
    <w:rsid w:val="00272F81"/>
    <w:rsid w:val="00273AE7"/>
    <w:rsid w:val="00291BDE"/>
    <w:rsid w:val="002C4794"/>
    <w:rsid w:val="002E56D5"/>
    <w:rsid w:val="002F1419"/>
    <w:rsid w:val="002F3C0A"/>
    <w:rsid w:val="00304AB0"/>
    <w:rsid w:val="003113BE"/>
    <w:rsid w:val="003257F7"/>
    <w:rsid w:val="00335382"/>
    <w:rsid w:val="00346DDE"/>
    <w:rsid w:val="00362368"/>
    <w:rsid w:val="00370F97"/>
    <w:rsid w:val="00386E39"/>
    <w:rsid w:val="0039176E"/>
    <w:rsid w:val="00397283"/>
    <w:rsid w:val="003B3F3D"/>
    <w:rsid w:val="003C505C"/>
    <w:rsid w:val="003C6627"/>
    <w:rsid w:val="003D6592"/>
    <w:rsid w:val="003E43F6"/>
    <w:rsid w:val="004032EA"/>
    <w:rsid w:val="00403674"/>
    <w:rsid w:val="00405469"/>
    <w:rsid w:val="00414BB5"/>
    <w:rsid w:val="004162F9"/>
    <w:rsid w:val="004174E1"/>
    <w:rsid w:val="00421054"/>
    <w:rsid w:val="004233E0"/>
    <w:rsid w:val="0043062F"/>
    <w:rsid w:val="0043262D"/>
    <w:rsid w:val="00433207"/>
    <w:rsid w:val="0044739E"/>
    <w:rsid w:val="00452756"/>
    <w:rsid w:val="004531AC"/>
    <w:rsid w:val="00467C9D"/>
    <w:rsid w:val="004730E5"/>
    <w:rsid w:val="00487746"/>
    <w:rsid w:val="004C6733"/>
    <w:rsid w:val="004D2291"/>
    <w:rsid w:val="004E2D10"/>
    <w:rsid w:val="004F037C"/>
    <w:rsid w:val="004F0AFB"/>
    <w:rsid w:val="005005D3"/>
    <w:rsid w:val="00506FB9"/>
    <w:rsid w:val="00507E8C"/>
    <w:rsid w:val="005245DF"/>
    <w:rsid w:val="0053337C"/>
    <w:rsid w:val="00534F0F"/>
    <w:rsid w:val="00544419"/>
    <w:rsid w:val="005476C3"/>
    <w:rsid w:val="00564654"/>
    <w:rsid w:val="0056747A"/>
    <w:rsid w:val="00574AEA"/>
    <w:rsid w:val="005E0426"/>
    <w:rsid w:val="005E49AF"/>
    <w:rsid w:val="005E584D"/>
    <w:rsid w:val="005F0996"/>
    <w:rsid w:val="005F5AC6"/>
    <w:rsid w:val="005F62F7"/>
    <w:rsid w:val="005F7DE5"/>
    <w:rsid w:val="0060020A"/>
    <w:rsid w:val="00601D12"/>
    <w:rsid w:val="0062605A"/>
    <w:rsid w:val="006458D9"/>
    <w:rsid w:val="00653333"/>
    <w:rsid w:val="006672A2"/>
    <w:rsid w:val="00671F13"/>
    <w:rsid w:val="006822D3"/>
    <w:rsid w:val="006B0CDF"/>
    <w:rsid w:val="006B5FE5"/>
    <w:rsid w:val="006E173E"/>
    <w:rsid w:val="006E27A7"/>
    <w:rsid w:val="006E2B81"/>
    <w:rsid w:val="006F5D66"/>
    <w:rsid w:val="00703E82"/>
    <w:rsid w:val="00710B7D"/>
    <w:rsid w:val="00713279"/>
    <w:rsid w:val="007214F0"/>
    <w:rsid w:val="007268F3"/>
    <w:rsid w:val="00746134"/>
    <w:rsid w:val="00752C52"/>
    <w:rsid w:val="0077228D"/>
    <w:rsid w:val="00782146"/>
    <w:rsid w:val="0078523D"/>
    <w:rsid w:val="00786711"/>
    <w:rsid w:val="007A2163"/>
    <w:rsid w:val="007C6CCE"/>
    <w:rsid w:val="007D4A31"/>
    <w:rsid w:val="007D5659"/>
    <w:rsid w:val="007D7BB4"/>
    <w:rsid w:val="007E78E2"/>
    <w:rsid w:val="007F0DCB"/>
    <w:rsid w:val="007F2B46"/>
    <w:rsid w:val="00806B4F"/>
    <w:rsid w:val="00806EAB"/>
    <w:rsid w:val="0081707E"/>
    <w:rsid w:val="00867D70"/>
    <w:rsid w:val="00870E20"/>
    <w:rsid w:val="00873D8E"/>
    <w:rsid w:val="00896B33"/>
    <w:rsid w:val="008A7F1C"/>
    <w:rsid w:val="008B0A64"/>
    <w:rsid w:val="008B27CA"/>
    <w:rsid w:val="008B7A16"/>
    <w:rsid w:val="008C1196"/>
    <w:rsid w:val="008C1623"/>
    <w:rsid w:val="008C5C66"/>
    <w:rsid w:val="008D46EE"/>
    <w:rsid w:val="008D5487"/>
    <w:rsid w:val="008E1A5E"/>
    <w:rsid w:val="008E1AD8"/>
    <w:rsid w:val="008E52BB"/>
    <w:rsid w:val="0090168E"/>
    <w:rsid w:val="00910EED"/>
    <w:rsid w:val="00913FFB"/>
    <w:rsid w:val="00922E9B"/>
    <w:rsid w:val="00926B59"/>
    <w:rsid w:val="009315ED"/>
    <w:rsid w:val="00936B92"/>
    <w:rsid w:val="00937E40"/>
    <w:rsid w:val="00940BB9"/>
    <w:rsid w:val="00960CFC"/>
    <w:rsid w:val="00965A03"/>
    <w:rsid w:val="009666EB"/>
    <w:rsid w:val="00986570"/>
    <w:rsid w:val="009957E7"/>
    <w:rsid w:val="009A25C8"/>
    <w:rsid w:val="009A3461"/>
    <w:rsid w:val="009A4E7C"/>
    <w:rsid w:val="009A592E"/>
    <w:rsid w:val="009B3356"/>
    <w:rsid w:val="009B665E"/>
    <w:rsid w:val="009B6F8B"/>
    <w:rsid w:val="009C1605"/>
    <w:rsid w:val="009D1B51"/>
    <w:rsid w:val="009E3075"/>
    <w:rsid w:val="009F1C15"/>
    <w:rsid w:val="009F5818"/>
    <w:rsid w:val="00A00B6F"/>
    <w:rsid w:val="00A01EF5"/>
    <w:rsid w:val="00A0356E"/>
    <w:rsid w:val="00A05463"/>
    <w:rsid w:val="00A102F8"/>
    <w:rsid w:val="00A172DE"/>
    <w:rsid w:val="00A220C1"/>
    <w:rsid w:val="00A34765"/>
    <w:rsid w:val="00A405E7"/>
    <w:rsid w:val="00A510D3"/>
    <w:rsid w:val="00A51E24"/>
    <w:rsid w:val="00A569C4"/>
    <w:rsid w:val="00A64574"/>
    <w:rsid w:val="00A838CA"/>
    <w:rsid w:val="00A84251"/>
    <w:rsid w:val="00A939F1"/>
    <w:rsid w:val="00A96056"/>
    <w:rsid w:val="00A96CC2"/>
    <w:rsid w:val="00AA6577"/>
    <w:rsid w:val="00AA6729"/>
    <w:rsid w:val="00AA689E"/>
    <w:rsid w:val="00AA7FBA"/>
    <w:rsid w:val="00AC3CEB"/>
    <w:rsid w:val="00AC44C9"/>
    <w:rsid w:val="00AC64E3"/>
    <w:rsid w:val="00AD2FD0"/>
    <w:rsid w:val="00AE30F8"/>
    <w:rsid w:val="00AE5A99"/>
    <w:rsid w:val="00B269B9"/>
    <w:rsid w:val="00B30653"/>
    <w:rsid w:val="00B31E16"/>
    <w:rsid w:val="00B360D9"/>
    <w:rsid w:val="00B458DD"/>
    <w:rsid w:val="00B7267A"/>
    <w:rsid w:val="00B76905"/>
    <w:rsid w:val="00B829DA"/>
    <w:rsid w:val="00BB5552"/>
    <w:rsid w:val="00BC71E2"/>
    <w:rsid w:val="00BD46E0"/>
    <w:rsid w:val="00BF6D08"/>
    <w:rsid w:val="00C009C1"/>
    <w:rsid w:val="00C3100B"/>
    <w:rsid w:val="00C40EB8"/>
    <w:rsid w:val="00C45F41"/>
    <w:rsid w:val="00C52423"/>
    <w:rsid w:val="00C57C74"/>
    <w:rsid w:val="00C60F49"/>
    <w:rsid w:val="00C63486"/>
    <w:rsid w:val="00C66631"/>
    <w:rsid w:val="00C67E6D"/>
    <w:rsid w:val="00C72E77"/>
    <w:rsid w:val="00C72F6E"/>
    <w:rsid w:val="00C76352"/>
    <w:rsid w:val="00C87A75"/>
    <w:rsid w:val="00CA159C"/>
    <w:rsid w:val="00CA3A48"/>
    <w:rsid w:val="00CA4DAE"/>
    <w:rsid w:val="00CC1918"/>
    <w:rsid w:val="00CC4BAA"/>
    <w:rsid w:val="00CC5DBC"/>
    <w:rsid w:val="00CC7935"/>
    <w:rsid w:val="00CF0ADC"/>
    <w:rsid w:val="00CF1A99"/>
    <w:rsid w:val="00CF1CDA"/>
    <w:rsid w:val="00D17885"/>
    <w:rsid w:val="00D40FCC"/>
    <w:rsid w:val="00D426FD"/>
    <w:rsid w:val="00D4323A"/>
    <w:rsid w:val="00D5536F"/>
    <w:rsid w:val="00D5643E"/>
    <w:rsid w:val="00D92069"/>
    <w:rsid w:val="00DA7070"/>
    <w:rsid w:val="00DD2701"/>
    <w:rsid w:val="00E057E3"/>
    <w:rsid w:val="00E12ADE"/>
    <w:rsid w:val="00E16422"/>
    <w:rsid w:val="00E3495E"/>
    <w:rsid w:val="00E556C0"/>
    <w:rsid w:val="00E61A57"/>
    <w:rsid w:val="00E7365D"/>
    <w:rsid w:val="00E76A01"/>
    <w:rsid w:val="00E93FAE"/>
    <w:rsid w:val="00E95685"/>
    <w:rsid w:val="00EA04A4"/>
    <w:rsid w:val="00EA3AF1"/>
    <w:rsid w:val="00EA591C"/>
    <w:rsid w:val="00EB5D6A"/>
    <w:rsid w:val="00EC0E7B"/>
    <w:rsid w:val="00ED1D8E"/>
    <w:rsid w:val="00ED714F"/>
    <w:rsid w:val="00EF01DA"/>
    <w:rsid w:val="00EF3228"/>
    <w:rsid w:val="00F07866"/>
    <w:rsid w:val="00F10BB0"/>
    <w:rsid w:val="00F13C7E"/>
    <w:rsid w:val="00F2448D"/>
    <w:rsid w:val="00F2487B"/>
    <w:rsid w:val="00F27A79"/>
    <w:rsid w:val="00F33054"/>
    <w:rsid w:val="00F3414E"/>
    <w:rsid w:val="00F50E9F"/>
    <w:rsid w:val="00F51EC3"/>
    <w:rsid w:val="00F61127"/>
    <w:rsid w:val="00F65C06"/>
    <w:rsid w:val="00F76B45"/>
    <w:rsid w:val="00F83325"/>
    <w:rsid w:val="00F957B5"/>
    <w:rsid w:val="00F979EA"/>
    <w:rsid w:val="00FA118F"/>
    <w:rsid w:val="00FB6FC4"/>
    <w:rsid w:val="00FC0EC3"/>
    <w:rsid w:val="00FE0B06"/>
    <w:rsid w:val="00FE686D"/>
    <w:rsid w:val="00FF418D"/>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40c374a00eca9d239b74c558b61e2307">
  <xsd:schema xmlns:xsd="http://www.w3.org/2001/XMLSchema" xmlns:xs="http://www.w3.org/2001/XMLSchema" xmlns:p="http://schemas.microsoft.com/office/2006/metadata/properties" xmlns:ns3="6df68d03-0d94-44b1-a9a2-765e7690f201" targetNamespace="http://schemas.microsoft.com/office/2006/metadata/properties" ma:root="true" ma:fieldsID="0007eaebe3a70779fc2501d9486118e3"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71AA9-7569-4927-B0D5-AFEBE387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Ferguson</dc:creator>
  <cp:lastModifiedBy>Tik_CCSDPT</cp:lastModifiedBy>
  <cp:revision>2</cp:revision>
  <dcterms:created xsi:type="dcterms:W3CDTF">2020-04-15T01:55:00Z</dcterms:created>
  <dcterms:modified xsi:type="dcterms:W3CDTF">2020-04-15T01:55:00Z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